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267F3B" w:rsidR="001E41F3" w:rsidRDefault="001E41F3">
      <w:pPr>
        <w:pStyle w:val="CRCoverPage"/>
        <w:tabs>
          <w:tab w:val="right" w:pos="9639"/>
        </w:tabs>
        <w:spacing w:after="0"/>
        <w:rPr>
          <w:b/>
          <w:i/>
          <w:noProof/>
          <w:sz w:val="28"/>
        </w:rPr>
      </w:pPr>
      <w:r>
        <w:rPr>
          <w:b/>
          <w:noProof/>
          <w:sz w:val="24"/>
        </w:rPr>
        <w:t>3GPP TSG</w:t>
      </w:r>
      <w:r w:rsidR="005A1280">
        <w:rPr>
          <w:b/>
          <w:noProof/>
          <w:sz w:val="24"/>
        </w:rPr>
        <w:t xml:space="preserve"> CT WG3 </w:t>
      </w:r>
      <w:r>
        <w:rPr>
          <w:b/>
          <w:noProof/>
          <w:sz w:val="24"/>
        </w:rPr>
        <w:t>Meeting #</w:t>
      </w:r>
      <w:r w:rsidR="005A1280">
        <w:rPr>
          <w:b/>
          <w:noProof/>
          <w:sz w:val="24"/>
        </w:rPr>
        <w:t>13</w:t>
      </w:r>
      <w:r w:rsidR="00B66C93">
        <w:rPr>
          <w:b/>
          <w:noProof/>
          <w:sz w:val="24"/>
        </w:rPr>
        <w:t>3</w:t>
      </w:r>
      <w:r>
        <w:rPr>
          <w:b/>
          <w:i/>
          <w:noProof/>
          <w:sz w:val="28"/>
        </w:rPr>
        <w:tab/>
      </w:r>
      <w:r w:rsidR="005A1280">
        <w:rPr>
          <w:b/>
          <w:i/>
          <w:noProof/>
          <w:sz w:val="28"/>
        </w:rPr>
        <w:t>C3-24</w:t>
      </w:r>
      <w:r w:rsidR="00D90651">
        <w:rPr>
          <w:b/>
          <w:i/>
          <w:noProof/>
          <w:sz w:val="28"/>
        </w:rPr>
        <w:t>1755</w:t>
      </w:r>
    </w:p>
    <w:p w14:paraId="7CB45193" w14:textId="4C847687" w:rsidR="001E41F3" w:rsidRDefault="00B66C93" w:rsidP="005E2C44">
      <w:pPr>
        <w:pStyle w:val="CRCoverPage"/>
        <w:outlineLvl w:val="0"/>
        <w:rPr>
          <w:b/>
          <w:noProof/>
          <w:sz w:val="24"/>
        </w:rPr>
      </w:pPr>
      <w:r>
        <w:rPr>
          <w:b/>
          <w:noProof/>
          <w:sz w:val="24"/>
        </w:rPr>
        <w:t>Athens, Greece</w:t>
      </w:r>
      <w:r w:rsidR="001E41F3">
        <w:rPr>
          <w:b/>
          <w:noProof/>
          <w:sz w:val="24"/>
        </w:rPr>
        <w:t xml:space="preserve">, </w:t>
      </w:r>
      <w:r w:rsidR="005A1280">
        <w:rPr>
          <w:b/>
          <w:noProof/>
          <w:sz w:val="24"/>
        </w:rPr>
        <w:t>2</w:t>
      </w:r>
      <w:r>
        <w:rPr>
          <w:b/>
          <w:noProof/>
          <w:sz w:val="24"/>
        </w:rPr>
        <w:t>6 February</w:t>
      </w:r>
      <w:r w:rsidR="005A1280">
        <w:rPr>
          <w:b/>
          <w:noProof/>
          <w:sz w:val="24"/>
        </w:rPr>
        <w:t xml:space="preserve"> - </w:t>
      </w:r>
      <w:r>
        <w:rPr>
          <w:b/>
          <w:noProof/>
          <w:sz w:val="24"/>
        </w:rPr>
        <w:t>1</w:t>
      </w:r>
      <w:r w:rsidR="005A1280">
        <w:rPr>
          <w:b/>
          <w:noProof/>
          <w:sz w:val="24"/>
        </w:rPr>
        <w:t xml:space="preserve"> </w:t>
      </w:r>
      <w:r>
        <w:rPr>
          <w:b/>
          <w:noProof/>
          <w:sz w:val="24"/>
        </w:rPr>
        <w:t>March</w:t>
      </w:r>
      <w:r w:rsidR="005A1280">
        <w:rPr>
          <w:b/>
          <w:noProof/>
          <w:sz w:val="24"/>
        </w:rPr>
        <w:t>, 2024</w:t>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sidRPr="00DF09FB">
        <w:rPr>
          <w:b/>
          <w:noProof/>
          <w:sz w:val="24"/>
        </w:rPr>
        <w:tab/>
        <w:t>(Revision of C3-</w:t>
      </w:r>
      <w:r w:rsidR="00D90651" w:rsidRPr="00D90651">
        <w:rPr>
          <w:b/>
          <w:noProof/>
          <w:sz w:val="24"/>
        </w:rPr>
        <w:t>241584</w:t>
      </w:r>
      <w:r w:rsidR="00F91E42"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B3909" w:rsidR="001E41F3" w:rsidRPr="00410371" w:rsidRDefault="00000000" w:rsidP="00E13F3D">
            <w:pPr>
              <w:pStyle w:val="CRCoverPage"/>
              <w:spacing w:after="0"/>
              <w:jc w:val="right"/>
              <w:rPr>
                <w:b/>
                <w:noProof/>
                <w:sz w:val="28"/>
              </w:rPr>
            </w:pPr>
            <w:fldSimple w:instr=" DOCPROPERTY  Spec#  \* MERGEFORMAT ">
              <w:r w:rsidR="00F91E42">
                <w:rPr>
                  <w:b/>
                  <w:noProof/>
                  <w:sz w:val="28"/>
                </w:rPr>
                <w:t>29.</w:t>
              </w:r>
              <w:r w:rsidR="006C4910">
                <w:rPr>
                  <w:b/>
                  <w:noProof/>
                  <w:sz w:val="28"/>
                </w:rPr>
                <w:t>5</w:t>
              </w:r>
              <w:r w:rsidR="00B23075">
                <w:rPr>
                  <w:b/>
                  <w:noProof/>
                  <w:sz w:val="28"/>
                </w:rPr>
                <w:t>1</w:t>
              </w:r>
              <w:r w:rsidR="00CD5E92">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70EB4F" w:rsidR="001E41F3" w:rsidRPr="00410371" w:rsidRDefault="00000000" w:rsidP="00547111">
            <w:pPr>
              <w:pStyle w:val="CRCoverPage"/>
              <w:spacing w:after="0"/>
              <w:rPr>
                <w:noProof/>
              </w:rPr>
            </w:pPr>
            <w:fldSimple w:instr=" DOCPROPERTY  Cr#  \* MERGEFORMAT ">
              <w:r w:rsidR="00760095">
                <w:rPr>
                  <w:b/>
                  <w:noProof/>
                  <w:sz w:val="28"/>
                </w:rPr>
                <w:t>1194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AF952D" w:rsidR="001E41F3" w:rsidRPr="00410371" w:rsidRDefault="004F617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DDF883" w:rsidR="001E41F3" w:rsidRPr="00410371" w:rsidRDefault="00000000">
            <w:pPr>
              <w:pStyle w:val="CRCoverPage"/>
              <w:spacing w:after="0"/>
              <w:jc w:val="center"/>
              <w:rPr>
                <w:noProof/>
                <w:sz w:val="28"/>
              </w:rPr>
            </w:pPr>
            <w:fldSimple w:instr=" DOCPROPERTY  Version  \* MERGEFORMAT ">
              <w:r w:rsidR="00F91E42">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FC3D0" w:rsidR="00F25D98" w:rsidRDefault="00F91E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0236D1" w:rsidR="001E41F3" w:rsidRDefault="003F61BD">
            <w:pPr>
              <w:pStyle w:val="CRCoverPage"/>
              <w:spacing w:after="0"/>
              <w:ind w:left="100"/>
              <w:rPr>
                <w:noProof/>
              </w:rPr>
            </w:pPr>
            <w:r>
              <w:t xml:space="preserve">Redundant steering mode </w:t>
            </w:r>
            <w:r w:rsidR="00AB154E">
              <w:t xml:space="preserve">Resource allocation notification to </w:t>
            </w:r>
            <w:r>
              <w:t>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B8FFD2" w:rsidR="001E41F3" w:rsidRDefault="00000000">
            <w:pPr>
              <w:pStyle w:val="CRCoverPage"/>
              <w:spacing w:after="0"/>
              <w:ind w:left="100"/>
              <w:rPr>
                <w:noProof/>
              </w:rPr>
            </w:pPr>
            <w:fldSimple w:instr=" DOCPROPERTY  SourceIfWg  \* MERGEFORMAT ">
              <w:r w:rsidR="00F91E42">
                <w:t>Nokia, Nokia Shanghai Bell</w:t>
              </w:r>
            </w:fldSimple>
            <w:r w:rsidR="00144549">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7EBA5" w:rsidR="001E41F3" w:rsidRDefault="00000000" w:rsidP="00547111">
            <w:pPr>
              <w:pStyle w:val="CRCoverPage"/>
              <w:spacing w:after="0"/>
              <w:ind w:left="100"/>
              <w:rPr>
                <w:noProof/>
              </w:rPr>
            </w:pPr>
            <w:fldSimple w:instr=" DOCPROPERTY  SourceIfTsg  \* MERGEFORMAT ">
              <w:r w:rsidR="00F91E4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4E20D1" w:rsidR="001E41F3" w:rsidRDefault="00AB154E">
            <w:pPr>
              <w:pStyle w:val="CRCoverPage"/>
              <w:spacing w:after="0"/>
              <w:ind w:left="100"/>
              <w:rPr>
                <w:noProof/>
              </w:rPr>
            </w:pPr>
            <w:r>
              <w:t>ATSSS</w:t>
            </w:r>
            <w:r w:rsidR="005D0308">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362AD6" w:rsidR="001E41F3" w:rsidRDefault="00000000">
            <w:pPr>
              <w:pStyle w:val="CRCoverPage"/>
              <w:spacing w:after="0"/>
              <w:ind w:left="100"/>
              <w:rPr>
                <w:noProof/>
              </w:rPr>
            </w:pPr>
            <w:fldSimple w:instr=" DOCPROPERTY  ResDate  \* MERGEFORMAT ">
              <w:r w:rsidR="00F91E42">
                <w:rPr>
                  <w:noProof/>
                </w:rPr>
                <w:t>2024-0</w:t>
              </w:r>
              <w:r w:rsidR="00AB3282">
                <w:rPr>
                  <w:noProof/>
                </w:rPr>
                <w:t>3</w:t>
              </w:r>
              <w:r w:rsidR="00F91E42">
                <w:rPr>
                  <w:noProof/>
                </w:rPr>
                <w:t>-</w:t>
              </w:r>
              <w:r w:rsidR="00AB3282">
                <w:rPr>
                  <w:noProof/>
                </w:rPr>
                <w:t>0</w:t>
              </w:r>
              <w:r w:rsidR="00F91E42">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BBA459" w:rsidR="001E41F3" w:rsidRDefault="004E7CD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9882A" w:rsidR="001E41F3" w:rsidRDefault="00000000">
            <w:pPr>
              <w:pStyle w:val="CRCoverPage"/>
              <w:spacing w:after="0"/>
              <w:ind w:left="100"/>
              <w:rPr>
                <w:noProof/>
              </w:rPr>
            </w:pPr>
            <w:fldSimple w:instr=" DOCPROPERTY  Release  \* MERGEFORMAT ">
              <w:r w:rsidR="00F91E4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C413ED" w14:textId="4070C5A3" w:rsidR="00B23075" w:rsidRDefault="00767E29" w:rsidP="00D464DA">
            <w:pPr>
              <w:rPr>
                <w:rFonts w:ascii="Arial" w:hAnsi="Arial"/>
                <w:lang w:val="en-IN"/>
              </w:rPr>
            </w:pPr>
            <w:r>
              <w:rPr>
                <w:rFonts w:ascii="Arial" w:hAnsi="Arial"/>
                <w:lang w:val="en-IN"/>
              </w:rPr>
              <w:t>In TS 23.503 Clause 6.1.3.</w:t>
            </w:r>
            <w:r w:rsidR="004E7CD4">
              <w:rPr>
                <w:rFonts w:ascii="Arial" w:hAnsi="Arial"/>
                <w:lang w:val="en-IN"/>
              </w:rPr>
              <w:t>5</w:t>
            </w:r>
            <w:r>
              <w:rPr>
                <w:rFonts w:ascii="Arial" w:hAnsi="Arial"/>
                <w:lang w:val="en-IN"/>
              </w:rPr>
              <w:t xml:space="preserve"> (S2-2313255),</w:t>
            </w:r>
          </w:p>
          <w:p w14:paraId="6AEE0B35" w14:textId="77777777" w:rsidR="00767E29" w:rsidRDefault="004E7CD4" w:rsidP="00D464DA">
            <w:pPr>
              <w:rPr>
                <w:rFonts w:ascii="Arial" w:hAnsi="Arial"/>
                <w:i/>
                <w:iCs/>
                <w:lang w:val="en-IN"/>
              </w:rPr>
            </w:pPr>
            <w:r w:rsidRPr="004E7CD4">
              <w:rPr>
                <w:rFonts w:ascii="Arial" w:hAnsi="Arial"/>
                <w:i/>
                <w:iCs/>
                <w:lang w:val="en-IN"/>
              </w:rPr>
              <w:t xml:space="preserve">If the SMF reports resource allocation failure for a PCC rule containing MA PDU Session Control information with Redundant as Steering Mode (see clause 5.32.4 of </w:t>
            </w:r>
            <w:proofErr w:type="spellStart"/>
            <w:r w:rsidRPr="004E7CD4">
              <w:rPr>
                <w:rFonts w:ascii="Arial" w:hAnsi="Arial"/>
                <w:i/>
                <w:iCs/>
                <w:lang w:val="en-IN"/>
              </w:rPr>
              <w:t>of</w:t>
            </w:r>
            <w:proofErr w:type="spellEnd"/>
            <w:r w:rsidRPr="004E7CD4">
              <w:rPr>
                <w:rFonts w:ascii="Arial" w:hAnsi="Arial"/>
                <w:i/>
                <w:iCs/>
                <w:lang w:val="en-IN"/>
              </w:rPr>
              <w:t xml:space="preserve"> TS 23.501 [2]), the SMF shall also indicate the respective Access Type.</w:t>
            </w:r>
          </w:p>
          <w:p w14:paraId="73F31C5A" w14:textId="77777777" w:rsidR="004E7CD4" w:rsidRDefault="004E7CD4" w:rsidP="00D464DA">
            <w:pPr>
              <w:rPr>
                <w:rFonts w:ascii="Arial" w:hAnsi="Arial"/>
                <w:i/>
                <w:iCs/>
                <w:lang w:val="en-IN"/>
              </w:rPr>
            </w:pPr>
          </w:p>
          <w:p w14:paraId="708AA7DE" w14:textId="586F3ECA" w:rsidR="004E7CD4" w:rsidRPr="004E7CD4" w:rsidRDefault="005D0308" w:rsidP="00D464DA">
            <w:pPr>
              <w:rPr>
                <w:rFonts w:ascii="Arial" w:hAnsi="Arial"/>
                <w:lang w:val="en-IN"/>
              </w:rPr>
            </w:pPr>
            <w:r>
              <w:rPr>
                <w:rFonts w:ascii="Arial" w:hAnsi="Arial"/>
                <w:lang w:val="en-IN"/>
              </w:rPr>
              <w:t xml:space="preserve">This requirement has to be updated in </w:t>
            </w:r>
            <w:r w:rsidRPr="005D0308">
              <w:rPr>
                <w:rFonts w:ascii="Arial" w:hAnsi="Arial"/>
                <w:lang w:val="en-IN"/>
              </w:rPr>
              <w:t>Npcf_SMPolicyControl_Update QoS flow failure scenario from SMF perspective.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F688C7" w:rsidR="0013282A" w:rsidRDefault="005D0308" w:rsidP="005D0308">
            <w:pPr>
              <w:pStyle w:val="CRCoverPage"/>
              <w:spacing w:after="0"/>
              <w:rPr>
                <w:noProof/>
              </w:rPr>
            </w:pPr>
            <w:r>
              <w:rPr>
                <w:noProof/>
              </w:rPr>
              <w:t xml:space="preserve">The access type addition for </w:t>
            </w:r>
            <w:r w:rsidRPr="00A37776">
              <w:t>EnATSSS_v2</w:t>
            </w:r>
            <w:r>
              <w:t xml:space="preserve"> feature in QoS flow termination handling.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93DBB" w:rsidR="001E41F3" w:rsidRDefault="00767E29">
            <w:pPr>
              <w:pStyle w:val="CRCoverPage"/>
              <w:spacing w:after="0"/>
              <w:ind w:left="100"/>
              <w:rPr>
                <w:noProof/>
              </w:rPr>
            </w:pPr>
            <w:r>
              <w:rPr>
                <w:noProof/>
              </w:rPr>
              <w:t>The stage 3 is not inline with Stage 2.</w:t>
            </w:r>
            <w:r w:rsidR="00BA56F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0C4CFA" w:rsidR="001E41F3" w:rsidRDefault="005D0308">
            <w:pPr>
              <w:pStyle w:val="CRCoverPage"/>
              <w:spacing w:after="0"/>
              <w:ind w:left="100"/>
              <w:rPr>
                <w:noProof/>
              </w:rPr>
            </w:pPr>
            <w:r>
              <w:rPr>
                <w:noProof/>
              </w:rPr>
              <w:t>4.2.4.7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737EF" w:rsidR="001E41F3" w:rsidRDefault="00D16D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D9BFAB" w:rsidR="001E41F3" w:rsidRDefault="00D16D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AAF8F" w:rsidR="001E41F3" w:rsidRDefault="00D16D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68464E" w:rsidR="001E41F3" w:rsidRDefault="008A7781">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B3138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774FE78F" w14:textId="77777777" w:rsidR="00D331C6" w:rsidRDefault="00D331C6" w:rsidP="00640EBB">
      <w:bookmarkStart w:id="1" w:name="_Hlk158784795"/>
    </w:p>
    <w:p w14:paraId="6AB80ADA" w14:textId="77777777" w:rsidR="00D331C6" w:rsidRDefault="00D331C6" w:rsidP="00D331C6">
      <w:pPr>
        <w:pStyle w:val="Heading5"/>
      </w:pPr>
      <w:bookmarkStart w:id="2" w:name="_Toc28012139"/>
      <w:bookmarkStart w:id="3" w:name="_Toc34122992"/>
      <w:bookmarkStart w:id="4" w:name="_Toc36037942"/>
      <w:bookmarkStart w:id="5" w:name="_Toc38875324"/>
      <w:bookmarkStart w:id="6" w:name="_Toc43191805"/>
      <w:bookmarkStart w:id="7" w:name="_Toc45133200"/>
      <w:bookmarkStart w:id="8" w:name="_Toc51316704"/>
      <w:bookmarkStart w:id="9" w:name="_Toc51761884"/>
      <w:bookmarkStart w:id="10" w:name="_Toc56674868"/>
      <w:bookmarkStart w:id="11" w:name="_Toc56675259"/>
      <w:bookmarkStart w:id="12" w:name="_Toc59016245"/>
      <w:bookmarkStart w:id="13" w:name="_Toc63167843"/>
      <w:bookmarkStart w:id="14" w:name="_Toc66262352"/>
      <w:bookmarkStart w:id="15" w:name="_Toc68166858"/>
      <w:bookmarkStart w:id="16" w:name="_Toc73537976"/>
      <w:bookmarkStart w:id="17" w:name="_Toc75351852"/>
      <w:bookmarkStart w:id="18" w:name="_Toc83231661"/>
      <w:bookmarkStart w:id="19" w:name="_Toc85534961"/>
      <w:bookmarkStart w:id="20" w:name="_Toc88559424"/>
      <w:bookmarkStart w:id="21" w:name="_Toc114210055"/>
      <w:bookmarkStart w:id="22" w:name="_Toc129246405"/>
      <w:bookmarkStart w:id="23" w:name="_Toc138747169"/>
      <w:bookmarkStart w:id="24" w:name="_Toc153786814"/>
      <w:r>
        <w:t>4.2.6.2.</w:t>
      </w:r>
      <w:r>
        <w:rPr>
          <w:lang w:eastAsia="zh-CN"/>
        </w:rPr>
        <w:t>17</w:t>
      </w:r>
      <w:r>
        <w:tab/>
        <w:t>Access t</w:t>
      </w:r>
      <w:r>
        <w:rPr>
          <w:lang w:eastAsia="zh-CN"/>
        </w:rPr>
        <w:t>raffic steering, switching and splitting support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18532A6" w14:textId="77777777" w:rsidR="00D331C6" w:rsidRDefault="00D331C6" w:rsidP="00D331C6">
      <w:r>
        <w:t xml:space="preserve">If both the SMF and the PCF support the "ATSSS" feature as defined in clause 5.8, the PCF may enable the control of traffic steering, switching and splitting for a detected service data flow by including MA PDU Session control information within the PCC rule. In order to do so, within the </w:t>
      </w:r>
      <w:proofErr w:type="spellStart"/>
      <w:r>
        <w:t>PccRule</w:t>
      </w:r>
      <w:proofErr w:type="spellEnd"/>
      <w:r>
        <w:t xml:space="preserve"> data structure the PCF:</w:t>
      </w:r>
    </w:p>
    <w:p w14:paraId="5DF4E1E5" w14:textId="77777777" w:rsidR="00D331C6" w:rsidRDefault="00D331C6" w:rsidP="00D331C6">
      <w:pPr>
        <w:pStyle w:val="B10"/>
      </w:pPr>
      <w:r>
        <w:t>-</w:t>
      </w:r>
      <w:r>
        <w:tab/>
        <w:t xml:space="preserve">may include one reference to the </w:t>
      </w:r>
      <w:proofErr w:type="spellStart"/>
      <w:r>
        <w:t>ChargingData</w:t>
      </w:r>
      <w:proofErr w:type="spellEnd"/>
      <w:r>
        <w:t xml:space="preserve"> data structure within the "refChgN3gData" attribute if the PCF determines that the specific charging parameters used for packets carried via Non-3GPP access. In this case, a "</w:t>
      </w:r>
      <w:proofErr w:type="spellStart"/>
      <w:r>
        <w:t>chgDecs</w:t>
      </w:r>
      <w:proofErr w:type="spellEnd"/>
      <w:r>
        <w:t xml:space="preserve">" attribute containing the corresponding Charging Data policy decisions shall be included in the </w:t>
      </w:r>
      <w:proofErr w:type="spellStart"/>
      <w:r>
        <w:t>SmPolicyDecision</w:t>
      </w:r>
      <w:proofErr w:type="spellEnd"/>
      <w:r>
        <w:t xml:space="preserve"> data structure if it has not been provided;</w:t>
      </w:r>
    </w:p>
    <w:p w14:paraId="168AF4FF" w14:textId="77777777" w:rsidR="00D331C6" w:rsidRDefault="00D331C6" w:rsidP="00D331C6">
      <w:pPr>
        <w:pStyle w:val="B10"/>
      </w:pPr>
      <w:r>
        <w:t>-</w:t>
      </w:r>
      <w:r>
        <w:tab/>
        <w:t xml:space="preserve">may include one reference to the </w:t>
      </w:r>
      <w:proofErr w:type="spellStart"/>
      <w:r>
        <w:t>UsageMonitoringData</w:t>
      </w:r>
      <w:proofErr w:type="spellEnd"/>
      <w:r>
        <w:t xml:space="preserve"> data structure within the "</w:t>
      </w:r>
      <w:r>
        <w:rPr>
          <w:lang w:eastAsia="zh-CN"/>
        </w:rPr>
        <w:t>refUmN3gData</w:t>
      </w:r>
      <w:r>
        <w:t>" attribute if the PCF determines that the specific usage monitoring parameters used for packets carried via Non-3GPP access. In this case, a "</w:t>
      </w:r>
      <w:proofErr w:type="spellStart"/>
      <w:r>
        <w:t>umDecs</w:t>
      </w:r>
      <w:proofErr w:type="spellEnd"/>
      <w:r>
        <w:t xml:space="preserve">" attribute containing the corresponding Usage Monitoring Data policy decisions shall be included in the </w:t>
      </w:r>
      <w:proofErr w:type="spellStart"/>
      <w:r>
        <w:t>SmPolicyDecision</w:t>
      </w:r>
      <w:proofErr w:type="spellEnd"/>
      <w:r>
        <w:t xml:space="preserve"> data structure if it has not been provided;</w:t>
      </w:r>
    </w:p>
    <w:p w14:paraId="6BE59634" w14:textId="77777777" w:rsidR="00D331C6" w:rsidRDefault="00D331C6" w:rsidP="00D331C6">
      <w:pPr>
        <w:pStyle w:val="B10"/>
      </w:pPr>
      <w:r>
        <w:t>-</w:t>
      </w:r>
      <w:r>
        <w:tab/>
        <w:t>may include the ATSSS rule application descriptor within "</w:t>
      </w:r>
      <w:proofErr w:type="spellStart"/>
      <w:r>
        <w:t>appDescriptor</w:t>
      </w:r>
      <w:proofErr w:type="spellEnd"/>
      <w:r>
        <w:t>" attribute if the SDF template included in the PCC rule contains an Application Identifier in the "</w:t>
      </w:r>
      <w:proofErr w:type="spellStart"/>
      <w:r>
        <w:t>appId</w:t>
      </w:r>
      <w:proofErr w:type="spellEnd"/>
      <w:r>
        <w:t>" attribute (see clause 4.2.6.2.1). The PCF may retrieve the OS Id(s) from the "</w:t>
      </w:r>
      <w:proofErr w:type="spellStart"/>
      <w:r>
        <w:t>UEPolicySet</w:t>
      </w:r>
      <w:proofErr w:type="spellEnd"/>
      <w:r>
        <w:t xml:space="preserve">" resource in the UDR as described in 3GPP TS 29.519 [15] to determine, by internal configuration, the OS Application Identifier supported by the OS Id that corresponds to the application identifier included in the SDF template. If no OS Id is available in the UDR, the PCF may use the PEI to determine the OS Id supported by the UE; </w:t>
      </w:r>
    </w:p>
    <w:p w14:paraId="61C0323D" w14:textId="77777777" w:rsidR="00D331C6" w:rsidRDefault="00D331C6" w:rsidP="00D331C6">
      <w:pPr>
        <w:pStyle w:val="NO"/>
      </w:pPr>
      <w:r>
        <w:t>NOTE 1:</w:t>
      </w:r>
      <w:r>
        <w:tab/>
        <w:t xml:space="preserve">If the PCF does not take into account the received PEI and/or the retrieved </w:t>
      </w:r>
      <w:proofErr w:type="spellStart"/>
      <w:r>
        <w:t>OSid</w:t>
      </w:r>
      <w:proofErr w:type="spellEnd"/>
      <w:r>
        <w:t>(s) to derive the application descriptor, then the PCF can include in the PCC rule multiple application descriptors associated to multiple operating systems.</w:t>
      </w:r>
    </w:p>
    <w:p w14:paraId="255436FD" w14:textId="77777777" w:rsidR="00D331C6" w:rsidRDefault="00D331C6" w:rsidP="00D331C6">
      <w:pPr>
        <w:pStyle w:val="NO"/>
      </w:pPr>
      <w:r>
        <w:t>NOTE 2:</w:t>
      </w:r>
      <w:r>
        <w:tab/>
        <w:t xml:space="preserve">If only one UE </w:t>
      </w:r>
      <w:proofErr w:type="spellStart"/>
      <w:r>
        <w:t>OSid</w:t>
      </w:r>
      <w:proofErr w:type="spellEnd"/>
      <w:r>
        <w:t xml:space="preserve"> is stored in the UDR and the PCF takes it into account to derive the application descriptor, then the PCF can omit the OS Id in the application descriptor included in the PCC rule.</w:t>
      </w:r>
    </w:p>
    <w:p w14:paraId="2ACE3FCF" w14:textId="77777777" w:rsidR="00D331C6" w:rsidRDefault="00D331C6" w:rsidP="00D331C6">
      <w:pPr>
        <w:pStyle w:val="B10"/>
      </w:pPr>
      <w:r>
        <w:t>-</w:t>
      </w:r>
      <w:r>
        <w:tab/>
        <w:t xml:space="preserve">may include the ATSSS policies within the Traffic Control Data decision which the PCC rule refers to. Within the </w:t>
      </w:r>
      <w:proofErr w:type="spellStart"/>
      <w:r>
        <w:t>TrafficControlData</w:t>
      </w:r>
      <w:proofErr w:type="spellEnd"/>
      <w:r>
        <w:t xml:space="preserve"> data structure, based on the ATSSS capability </w:t>
      </w:r>
      <w:r>
        <w:rPr>
          <w:lang w:val="en-US"/>
        </w:rPr>
        <w:t>supported for the MA PDU Session,</w:t>
      </w:r>
      <w:r>
        <w:t xml:space="preserve"> the PCF shall include:</w:t>
      </w:r>
    </w:p>
    <w:p w14:paraId="4572AF02" w14:textId="77777777" w:rsidR="00D331C6" w:rsidRDefault="00D331C6" w:rsidP="00D331C6">
      <w:pPr>
        <w:pStyle w:val="B10"/>
        <w:ind w:left="852"/>
      </w:pPr>
      <w:r>
        <w:t>-</w:t>
      </w:r>
      <w:r>
        <w:tab/>
        <w:t>the applicable access traffic steering method, "ATSSS_LL"</w:t>
      </w:r>
      <w:r>
        <w:rPr>
          <w:rFonts w:hint="eastAsia"/>
          <w:lang w:eastAsia="zh-CN"/>
        </w:rPr>
        <w:t>,</w:t>
      </w:r>
      <w:r>
        <w:t xml:space="preserve">  "MPTCP" or, if the EnATSSS_v2 feature is supported, </w:t>
      </w:r>
      <w:r w:rsidRPr="00144D91">
        <w:t>"</w:t>
      </w:r>
      <w:r>
        <w:t>MPQUIC</w:t>
      </w:r>
      <w:r w:rsidRPr="00144D91">
        <w:t>"</w:t>
      </w:r>
      <w:r>
        <w:t>, for the UL and DL traffic, encoded in the "</w:t>
      </w:r>
      <w:proofErr w:type="spellStart"/>
      <w:r>
        <w:t>steerFun</w:t>
      </w:r>
      <w:proofErr w:type="spellEnd"/>
      <w:r>
        <w:t>" attribute; and</w:t>
      </w:r>
    </w:p>
    <w:p w14:paraId="5BB0AC27" w14:textId="77777777" w:rsidR="00D331C6" w:rsidRDefault="00D331C6" w:rsidP="00D331C6">
      <w:pPr>
        <w:pStyle w:val="NO"/>
      </w:pPr>
      <w:r w:rsidRPr="0092745E">
        <w:t>NOTE:</w:t>
      </w:r>
      <w:r w:rsidRPr="0092745E">
        <w:tab/>
      </w:r>
      <w:r>
        <w:t>When the feature EnATSSS_v2 is supported, t</w:t>
      </w:r>
      <w:r w:rsidRPr="0092745E">
        <w:t xml:space="preserve">he ATSSS-LL functionality </w:t>
      </w:r>
      <w:r>
        <w:t>is not supported</w:t>
      </w:r>
      <w:r w:rsidRPr="0092745E">
        <w:t xml:space="preserve"> together with the </w:t>
      </w:r>
      <w:r w:rsidRPr="00144D91">
        <w:t>"</w:t>
      </w:r>
      <w:r>
        <w:t>REDUNDANT</w:t>
      </w:r>
      <w:r w:rsidRPr="00144D91">
        <w:t>"</w:t>
      </w:r>
      <w:r w:rsidRPr="0092745E">
        <w:t xml:space="preserve"> steering mode. When the UE indicates it </w:t>
      </w:r>
      <w:r>
        <w:t>supports</w:t>
      </w:r>
      <w:r w:rsidRPr="0092745E">
        <w:t xml:space="preserve"> the ATSSS-LL functionality with any steering mode, it is implied that the UE support</w:t>
      </w:r>
      <w:r>
        <w:t>s</w:t>
      </w:r>
      <w:r w:rsidRPr="0092745E">
        <w:t xml:space="preserve"> the ATSSS-LL functionality with any steering mode except the </w:t>
      </w:r>
      <w:r w:rsidRPr="00144D91">
        <w:t>"</w:t>
      </w:r>
      <w:r>
        <w:t>REDUNDANT</w:t>
      </w:r>
      <w:r w:rsidRPr="00144D91">
        <w:t>"</w:t>
      </w:r>
      <w:r w:rsidRPr="0092745E">
        <w:t xml:space="preserve"> steering mode.</w:t>
      </w:r>
    </w:p>
    <w:p w14:paraId="23C93880" w14:textId="77777777" w:rsidR="00D331C6" w:rsidRDefault="00D331C6" w:rsidP="00D331C6">
      <w:pPr>
        <w:pStyle w:val="B10"/>
        <w:ind w:left="852"/>
      </w:pPr>
      <w:r>
        <w:t>-</w:t>
      </w:r>
      <w:r>
        <w:tab/>
        <w:t xml:space="preserve"> the steering rule for access traffic distribution across the 3GPP and Non-3GPP accesses encoded in a "</w:t>
      </w:r>
      <w:proofErr w:type="spellStart"/>
      <w:r>
        <w:t>SteeringMode</w:t>
      </w:r>
      <w:proofErr w:type="spellEnd"/>
      <w:r>
        <w:t>" data structure within the "</w:t>
      </w:r>
      <w:proofErr w:type="spellStart"/>
      <w:r>
        <w:t>steerModeDl</w:t>
      </w:r>
      <w:proofErr w:type="spellEnd"/>
      <w:r>
        <w:t>" attribute for the DL traffic and within the "</w:t>
      </w:r>
      <w:proofErr w:type="spellStart"/>
      <w:r>
        <w:t>steerModeUl</w:t>
      </w:r>
      <w:proofErr w:type="spellEnd"/>
      <w:r>
        <w:t>" attribute for the UL traffic.</w:t>
      </w:r>
    </w:p>
    <w:p w14:paraId="7989424A" w14:textId="77777777" w:rsidR="00D331C6" w:rsidRDefault="00D331C6" w:rsidP="00D331C6">
      <w:r>
        <w:t>The "</w:t>
      </w:r>
      <w:proofErr w:type="spellStart"/>
      <w:r>
        <w:t>SteeringMode</w:t>
      </w:r>
      <w:proofErr w:type="spellEnd"/>
      <w:r>
        <w:t>" data structure shall include:</w:t>
      </w:r>
    </w:p>
    <w:p w14:paraId="21C10F24" w14:textId="77777777" w:rsidR="00D331C6" w:rsidRDefault="00D331C6" w:rsidP="00D331C6">
      <w:pPr>
        <w:pStyle w:val="B10"/>
      </w:pPr>
      <w:r>
        <w:t>-</w:t>
      </w:r>
      <w:r>
        <w:tab/>
        <w:t>the steering mode value determined by the PCF within the "</w:t>
      </w:r>
      <w:proofErr w:type="spellStart"/>
      <w:r>
        <w:t>steerModeValue</w:t>
      </w:r>
      <w:proofErr w:type="spellEnd"/>
      <w:r>
        <w:t>" attribute as follows:</w:t>
      </w:r>
    </w:p>
    <w:p w14:paraId="066E8E1B" w14:textId="77777777" w:rsidR="00D331C6" w:rsidRDefault="00D331C6" w:rsidP="00D331C6">
      <w:pPr>
        <w:pStyle w:val="B2"/>
      </w:pPr>
      <w:r>
        <w:t>a.</w:t>
      </w:r>
      <w:r>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5A4E53DC" w14:textId="77777777" w:rsidR="00D331C6" w:rsidRDefault="00D331C6" w:rsidP="00D331C6">
      <w:pPr>
        <w:pStyle w:val="B2"/>
      </w:pPr>
      <w:r>
        <w:t>b.</w:t>
      </w:r>
      <w:r>
        <w:tab/>
        <w:t xml:space="preserve">"LOAD_BALANCING" indicates that the traffic of an SDF is split </w:t>
      </w:r>
      <w:proofErr w:type="spellStart"/>
      <w:r>
        <w:t>percentually</w:t>
      </w:r>
      <w:proofErr w:type="spellEnd"/>
      <w:r>
        <w:t xml:space="preserve"> between the 3GPP and Non-3GPP accesses.</w:t>
      </w:r>
    </w:p>
    <w:p w14:paraId="09F405A7" w14:textId="77777777" w:rsidR="00D331C6" w:rsidRDefault="00D331C6" w:rsidP="00D331C6">
      <w:pPr>
        <w:pStyle w:val="B2"/>
      </w:pPr>
      <w:r>
        <w:t>c.</w:t>
      </w:r>
      <w:r>
        <w:tab/>
        <w:t>"SMALLEST_DELAY" indicates that the traffic of an SDF is steered and/or switched to the access that has the smallest delay (e.g. smallest RTT).</w:t>
      </w:r>
    </w:p>
    <w:p w14:paraId="71898C44" w14:textId="77777777" w:rsidR="00D331C6" w:rsidRDefault="00D331C6" w:rsidP="00D331C6">
      <w:pPr>
        <w:pStyle w:val="B2"/>
      </w:pPr>
      <w:r>
        <w:lastRenderedPageBreak/>
        <w:t>d.</w:t>
      </w:r>
      <w:r>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14:paraId="44D6FA2C" w14:textId="77777777" w:rsidR="00D331C6" w:rsidRDefault="00D331C6" w:rsidP="00D331C6">
      <w:pPr>
        <w:pStyle w:val="B2"/>
      </w:pPr>
      <w:r w:rsidRPr="00804F1E">
        <w:t>e.</w:t>
      </w:r>
      <w:r w:rsidRPr="00804F1E">
        <w:tab/>
      </w:r>
      <w:r w:rsidRPr="00144D91">
        <w:t>If both the SMF and the PCF support the "</w:t>
      </w:r>
      <w:r>
        <w:t>En</w:t>
      </w:r>
      <w:r w:rsidRPr="00144D91">
        <w:t>ATSSS</w:t>
      </w:r>
      <w:r>
        <w:t>_v2</w:t>
      </w:r>
      <w:r w:rsidRPr="00144D91">
        <w:t>" feature</w:t>
      </w:r>
      <w:r>
        <w:t xml:space="preserve">, </w:t>
      </w:r>
      <w:r w:rsidRPr="00144D91">
        <w:t>"</w:t>
      </w:r>
      <w:r w:rsidRPr="00804F1E">
        <w:t>REDUNDANT</w:t>
      </w:r>
      <w:r w:rsidRPr="00144D91">
        <w:t>"</w:t>
      </w:r>
      <w:r w:rsidRPr="00804F1E">
        <w:t xml:space="preserve"> indicates that the traffic of an SDF may be duplicated on the 3GPP and Non-3GPP accesses.</w:t>
      </w:r>
    </w:p>
    <w:p w14:paraId="0648525D" w14:textId="77777777" w:rsidR="00D331C6" w:rsidRDefault="00D331C6" w:rsidP="00D331C6">
      <w:pPr>
        <w:pStyle w:val="B10"/>
      </w:pPr>
      <w:r>
        <w:t>-</w:t>
      </w:r>
      <w:r>
        <w:tab/>
        <w:t>When the access traffic steering mode in the "</w:t>
      </w:r>
      <w:proofErr w:type="spellStart"/>
      <w:r>
        <w:t>steerModeValue</w:t>
      </w:r>
      <w:proofErr w:type="spellEnd"/>
      <w:r>
        <w:t>" attribute is "ACTIVE_STANDBY", the active access encoded within the "active" attribute, and the standby access, if defined, in the "standby" attribute; or</w:t>
      </w:r>
    </w:p>
    <w:p w14:paraId="1F8C6E3D" w14:textId="77777777" w:rsidR="00D331C6" w:rsidRDefault="00D331C6" w:rsidP="00D331C6">
      <w:pPr>
        <w:pStyle w:val="B10"/>
      </w:pPr>
      <w:r>
        <w:t>-</w:t>
      </w:r>
      <w:r>
        <w:tab/>
        <w:t>When the access traffic steering mode in the "</w:t>
      </w:r>
      <w:proofErr w:type="spellStart"/>
      <w:r>
        <w:t>steerModeValue</w:t>
      </w:r>
      <w:proofErr w:type="spellEnd"/>
      <w:r>
        <w:t>" attribute is "LOAD_BALANCING", the traffic load distributed across 3GPP and Non-3GPP accesses</w:t>
      </w:r>
      <w:r>
        <w:rPr>
          <w:rStyle w:val="CommentReference"/>
        </w:rPr>
        <w:t xml:space="preserve"> </w:t>
      </w:r>
      <w:r>
        <w:t>encoded within the "3gLoad" attribute as the 3GPP access traffic weight percentage. The sum of the Non-3GPP access traffic weight percentage and the 3GPP access traffic weight percentage must be 100; or</w:t>
      </w:r>
    </w:p>
    <w:p w14:paraId="696DD354" w14:textId="77777777" w:rsidR="00D331C6" w:rsidRDefault="00D331C6" w:rsidP="00D331C6">
      <w:pPr>
        <w:pStyle w:val="B10"/>
      </w:pPr>
      <w:r>
        <w:t>-</w:t>
      </w:r>
      <w:r>
        <w:tab/>
        <w:t>When the access traffic steering mode in the "</w:t>
      </w:r>
      <w:proofErr w:type="spellStart"/>
      <w:r>
        <w:t>steerModeValue</w:t>
      </w:r>
      <w:proofErr w:type="spellEnd"/>
      <w:r>
        <w:t>" attribute is "PRIORITY_BASED", the high priority access type encoded within the "</w:t>
      </w:r>
      <w:proofErr w:type="spellStart"/>
      <w:r>
        <w:t>prioAcc</w:t>
      </w:r>
      <w:proofErr w:type="spellEnd"/>
      <w:r>
        <w:t>" attribute.</w:t>
      </w:r>
    </w:p>
    <w:p w14:paraId="35512E0F" w14:textId="77777777" w:rsidR="00D331C6" w:rsidRDefault="00D331C6" w:rsidP="00D331C6">
      <w:pPr>
        <w:rPr>
          <w:lang w:eastAsia="zh-CN"/>
        </w:rPr>
      </w:pPr>
      <w:r>
        <w:t xml:space="preserve">If the EnATSSS_v2 feature is supported, when the access traffic </w:t>
      </w:r>
      <w:proofErr w:type="spellStart"/>
      <w:r>
        <w:t>steerning</w:t>
      </w:r>
      <w:proofErr w:type="spellEnd"/>
      <w:r>
        <w:t xml:space="preserve"> mode in </w:t>
      </w:r>
      <w:r w:rsidRPr="00144D91">
        <w:rPr>
          <w:lang w:eastAsia="x-none"/>
        </w:rPr>
        <w:t>the "</w:t>
      </w:r>
      <w:proofErr w:type="spellStart"/>
      <w:r w:rsidRPr="00144D91">
        <w:rPr>
          <w:lang w:eastAsia="x-none"/>
        </w:rPr>
        <w:t>steerModeValue</w:t>
      </w:r>
      <w:proofErr w:type="spellEnd"/>
      <w:r w:rsidRPr="00144D91">
        <w:rPr>
          <w:lang w:eastAsia="x-none"/>
        </w:rPr>
        <w:t>" attribute is "</w:t>
      </w:r>
      <w:r>
        <w:rPr>
          <w:lang w:eastAsia="x-none"/>
        </w:rPr>
        <w:t>REDUNDANT</w:t>
      </w:r>
      <w:r w:rsidRPr="00144D91">
        <w:rPr>
          <w:lang w:eastAsia="x-none"/>
        </w:rPr>
        <w:t>",</w:t>
      </w:r>
      <w:r>
        <w:rPr>
          <w:lang w:eastAsia="x-none"/>
        </w:rPr>
        <w:t xml:space="preserve"> </w:t>
      </w:r>
      <w:r>
        <w:t>t</w:t>
      </w:r>
      <w:r w:rsidRPr="00144D91">
        <w:t>he "</w:t>
      </w:r>
      <w:proofErr w:type="spellStart"/>
      <w:r w:rsidRPr="00144D91">
        <w:t>SteeringMode</w:t>
      </w:r>
      <w:proofErr w:type="spellEnd"/>
      <w:r w:rsidRPr="00144D91">
        <w:t xml:space="preserve">" data structure </w:t>
      </w:r>
      <w:r>
        <w:t>may</w:t>
      </w:r>
      <w:r w:rsidRPr="00144D91">
        <w:t xml:space="preserve"> include</w:t>
      </w:r>
      <w:r>
        <w:t xml:space="preserve"> the primary access encoded within the </w:t>
      </w:r>
      <w:r w:rsidRPr="00144D91">
        <w:rPr>
          <w:lang w:eastAsia="x-none"/>
        </w:rPr>
        <w:t>"pri</w:t>
      </w:r>
      <w:r>
        <w:rPr>
          <w:lang w:eastAsia="x-none"/>
        </w:rPr>
        <w:t>mary</w:t>
      </w:r>
      <w:r w:rsidRPr="00144D91">
        <w:rPr>
          <w:lang w:eastAsia="x-none"/>
        </w:rPr>
        <w:t>" attribute</w:t>
      </w:r>
      <w:r>
        <w:rPr>
          <w:lang w:eastAsia="x-none"/>
        </w:rPr>
        <w:t>.</w:t>
      </w:r>
    </w:p>
    <w:p w14:paraId="0660C88C" w14:textId="77777777" w:rsidR="00D331C6" w:rsidRDefault="00D331C6" w:rsidP="00D331C6">
      <w:r>
        <w:rPr>
          <w:rFonts w:hint="eastAsia"/>
          <w:lang w:eastAsia="zh-CN"/>
        </w:rPr>
        <w:t xml:space="preserve">If the </w:t>
      </w:r>
      <w:proofErr w:type="spellStart"/>
      <w:r>
        <w:rPr>
          <w:rFonts w:hint="eastAsia"/>
          <w:lang w:eastAsia="zh-CN"/>
        </w:rPr>
        <w:t>EnATSSS</w:t>
      </w:r>
      <w:proofErr w:type="spellEnd"/>
      <w:r>
        <w:rPr>
          <w:rFonts w:hint="eastAsia"/>
          <w:lang w:eastAsia="zh-CN"/>
        </w:rPr>
        <w:t xml:space="preserve"> feature is supported, </w:t>
      </w:r>
      <w:r>
        <w:rPr>
          <w:lang w:eastAsia="zh-CN"/>
        </w:rPr>
        <w:t xml:space="preserve">the PCF may provide either the </w:t>
      </w:r>
      <w:r>
        <w:t>steering mode</w:t>
      </w:r>
      <w:r>
        <w:rPr>
          <w:lang w:eastAsia="zh-CN"/>
        </w:rPr>
        <w:t xml:space="preserve"> indicator or the </w:t>
      </w:r>
      <w:r w:rsidRPr="00455BB6">
        <w:t>authorized</w:t>
      </w:r>
      <w:r>
        <w:t xml:space="preserve"> threshold values for RTT and/or Packet Loss Rate</w:t>
      </w:r>
      <w:r>
        <w:rPr>
          <w:lang w:eastAsia="zh-CN"/>
        </w:rPr>
        <w:t xml:space="preserve"> within </w:t>
      </w:r>
      <w:r>
        <w:t>the "</w:t>
      </w:r>
      <w:proofErr w:type="spellStart"/>
      <w:r>
        <w:t>SteeringMode</w:t>
      </w:r>
      <w:proofErr w:type="spellEnd"/>
      <w:r>
        <w:t xml:space="preserve">" data structure as follows: </w:t>
      </w:r>
    </w:p>
    <w:p w14:paraId="49FA6732" w14:textId="77777777" w:rsidR="00D331C6" w:rsidRDefault="00D331C6" w:rsidP="00D331C6">
      <w:pPr>
        <w:pStyle w:val="B10"/>
      </w:pPr>
      <w:r>
        <w:t>a.</w:t>
      </w:r>
      <w:r>
        <w:tab/>
        <w:t>when the access traffic steering mode within the "</w:t>
      </w:r>
      <w:proofErr w:type="spellStart"/>
      <w:r>
        <w:t>steerModeValue</w:t>
      </w:r>
      <w:proofErr w:type="spellEnd"/>
      <w:r>
        <w:t>" attribute is "LOAD_BALANCING" with fixed split percentages or "PRIORITY_BASED"</w:t>
      </w:r>
      <w:r w:rsidRPr="00CC1FC4">
        <w:t xml:space="preserve"> or, when the EnATSSS_v2 feature is supported, "REDUNDANT"</w:t>
      </w:r>
      <w:r>
        <w:t>, the PCF may provide, within the "</w:t>
      </w:r>
      <w:proofErr w:type="spellStart"/>
      <w:r>
        <w:rPr>
          <w:rFonts w:hint="eastAsia"/>
          <w:lang w:eastAsia="zh-CN"/>
        </w:rPr>
        <w:t>thres</w:t>
      </w:r>
      <w:r>
        <w:rPr>
          <w:lang w:eastAsia="zh-CN"/>
        </w:rPr>
        <w:t>Value</w:t>
      </w:r>
      <w:proofErr w:type="spellEnd"/>
      <w:r>
        <w:t>"</w:t>
      </w:r>
      <w:r>
        <w:rPr>
          <w:lang w:eastAsia="zh-CN"/>
        </w:rPr>
        <w:t xml:space="preserve"> attribute,</w:t>
      </w:r>
      <w:r>
        <w:t xml:space="preserve"> the </w:t>
      </w:r>
      <w:r w:rsidRPr="00455BB6">
        <w:t>authorized</w:t>
      </w:r>
      <w:r>
        <w:t xml:space="preserve"> threshold value of RTT encoded in the "</w:t>
      </w:r>
      <w:proofErr w:type="spellStart"/>
      <w:r>
        <w:rPr>
          <w:lang w:eastAsia="zh-CN"/>
        </w:rPr>
        <w:t>rttThres</w:t>
      </w:r>
      <w:proofErr w:type="spellEnd"/>
      <w:r>
        <w:t xml:space="preserve">" attribute and/or the </w:t>
      </w:r>
      <w:r w:rsidRPr="00455BB6">
        <w:t>authorized</w:t>
      </w:r>
      <w:r>
        <w:t xml:space="preserve"> threshold value of Packet Loss Rate encoded in the "</w:t>
      </w:r>
      <w:proofErr w:type="spellStart"/>
      <w:r>
        <w:t>plrThres</w:t>
      </w:r>
      <w:proofErr w:type="spellEnd"/>
      <w:r>
        <w:t>" attribute.</w:t>
      </w:r>
    </w:p>
    <w:p w14:paraId="2655B5D1" w14:textId="77777777" w:rsidR="00D331C6" w:rsidRDefault="00D331C6" w:rsidP="00D331C6">
      <w:pPr>
        <w:pStyle w:val="B2"/>
      </w:pPr>
      <w:r>
        <w:t>-</w:t>
      </w:r>
      <w:r>
        <w:tab/>
        <w:t xml:space="preserve">For "LOAD_BALANCING" steering mode with fixed split percentages </w:t>
      </w:r>
      <w:r w:rsidRPr="007E5D22">
        <w:t>(i.e., without the "AUTO_LOAD_BALANCE" or "UE_ASSISTANCE" steering mode indicator)</w:t>
      </w:r>
      <w:r>
        <w:t>, the traffic load distributed across accesses indicated in"3gLoad" attribute shall only apply when the measurement of RTT and/or Packet Loss Rate on both accesses do not exceed the values for RTT and/or Packet Loss Rate provided respectively in the "</w:t>
      </w:r>
      <w:proofErr w:type="spellStart"/>
      <w:r>
        <w:t>rttThres</w:t>
      </w:r>
      <w:proofErr w:type="spellEnd"/>
      <w:r>
        <w:t>" and/or "</w:t>
      </w:r>
      <w:proofErr w:type="spellStart"/>
      <w:r>
        <w:t>plrThres</w:t>
      </w:r>
      <w:proofErr w:type="spellEnd"/>
      <w:r>
        <w:t xml:space="preserve">" attributes. When at least one measured parameter on one access exceeds the provided threshold value, the UE and UPF </w:t>
      </w:r>
      <w:r w:rsidRPr="00E862D7">
        <w:t>may stop sending traffic on this access,</w:t>
      </w:r>
      <w:r>
        <w:t xml:space="preserve"> or may continue sending traffic on this access, but should reduce the traffic on this access and shall send the amount of reduced traffic on the other access. How UE and UPF adjust the traffic load distributed across accesses is implementation dependent.</w:t>
      </w:r>
    </w:p>
    <w:p w14:paraId="412CE5CC" w14:textId="77777777" w:rsidR="00D331C6" w:rsidRDefault="00D331C6" w:rsidP="00D331C6">
      <w:pPr>
        <w:pStyle w:val="B2"/>
      </w:pPr>
      <w:r>
        <w:t>-</w:t>
      </w:r>
      <w:r>
        <w:tab/>
        <w:t>For "PRIORITY_BASED" steering mode, when the measurement of RTT and/or Packet Loss Rate on the high priority access type exceeds the values for RTT and/or Packet Loss Rate provided respectively in the "</w:t>
      </w:r>
      <w:proofErr w:type="spellStart"/>
      <w:r>
        <w:t>rttThres</w:t>
      </w:r>
      <w:proofErr w:type="spellEnd"/>
      <w:r>
        <w:t>" and/or "</w:t>
      </w:r>
      <w:proofErr w:type="spellStart"/>
      <w:r>
        <w:t>plrThres</w:t>
      </w:r>
      <w:proofErr w:type="spellEnd"/>
      <w:r>
        <w:t>" attributes, this access may be considered as congested by the UE and the UPF. In this case, the traffic</w:t>
      </w:r>
      <w:r w:rsidRPr="001C6664">
        <w:t xml:space="preserve"> </w:t>
      </w:r>
      <w:r>
        <w:t>of the SDF is also sent to the low priority access.</w:t>
      </w:r>
    </w:p>
    <w:p w14:paraId="727898E6" w14:textId="77777777" w:rsidR="00D331C6" w:rsidRDefault="00D331C6" w:rsidP="00D331C6">
      <w:pPr>
        <w:pStyle w:val="B2"/>
      </w:pPr>
      <w:r>
        <w:t>-</w:t>
      </w:r>
      <w:r w:rsidRPr="0060776E">
        <w:tab/>
        <w:t xml:space="preserve">For "REDUNDANT" steering mode, </w:t>
      </w:r>
      <w:r>
        <w:t>and when the feature EnATSSS_v2 is supported:</w:t>
      </w:r>
    </w:p>
    <w:p w14:paraId="178EAEF0" w14:textId="77777777" w:rsidR="00D331C6" w:rsidRDefault="00D331C6" w:rsidP="00D331C6">
      <w:pPr>
        <w:pStyle w:val="B3"/>
      </w:pPr>
      <w:r>
        <w:t>i.</w:t>
      </w:r>
      <w:r>
        <w:tab/>
        <w:t>When a threshold value is not provided (i.e.,</w:t>
      </w:r>
      <w:r w:rsidRPr="0060776E">
        <w:t xml:space="preserve"> when RTT and Packet Loss Rate are not provided</w:t>
      </w:r>
      <w:r>
        <w:t>), the traffic of an SDF is duplicated on both accesses if both accesses are available. If a primary access is provided, the UE and the UPF send all data packets of the SDF on the primary access and may duplicate data packets of the SDF on the other access. If a primary access is not provided to the UE and UPF, the UE and UPF send all data packets of the SDF on both accesses.</w:t>
      </w:r>
    </w:p>
    <w:p w14:paraId="57D9D892" w14:textId="77777777" w:rsidR="00D331C6" w:rsidRDefault="00D331C6" w:rsidP="00D331C6">
      <w:pPr>
        <w:pStyle w:val="B3"/>
      </w:pPr>
      <w:r>
        <w:t>ii.</w:t>
      </w:r>
      <w:r>
        <w:tab/>
        <w:t xml:space="preserve">When a threshold value is provided, </w:t>
      </w:r>
      <w:r w:rsidRPr="0060776E">
        <w:t>the duplication of the traffic of the SDF, by the UE and UPF, on both accesses shall only apply when the measurement of RTT or Packet Loss Rate on both accesses exceeds the values for RTT or Packet Loss Rate provided respectively in the "</w:t>
      </w:r>
      <w:proofErr w:type="spellStart"/>
      <w:r w:rsidRPr="0060776E">
        <w:t>rttThres</w:t>
      </w:r>
      <w:proofErr w:type="spellEnd"/>
      <w:r w:rsidRPr="0060776E">
        <w:t>" or "</w:t>
      </w:r>
      <w:proofErr w:type="spellStart"/>
      <w:r w:rsidRPr="0060776E">
        <w:t>plrThres</w:t>
      </w:r>
      <w:proofErr w:type="spellEnd"/>
      <w:r w:rsidRPr="0060776E">
        <w:t xml:space="preserve">" attributes. </w:t>
      </w:r>
      <w:r w:rsidRPr="0092745E">
        <w:t>When the measured parameter (i.e., either RTT or Packet Loss Rate) exceeds the provided threshold value on one access only, the UE and UPF shall send the traffic of the SDF only over the other access.</w:t>
      </w:r>
      <w:r w:rsidRPr="00FB7CEB">
        <w:t xml:space="preserve"> </w:t>
      </w:r>
      <w:r w:rsidRPr="0092745E">
        <w:t xml:space="preserve">When the measured parameter (i.e., either RTT or Packet Loss Rate) does not exceed the provided threshold value on any access, the UE and UPF shall send the traffic of the SDF only over the </w:t>
      </w:r>
      <w:r>
        <w:t>p</w:t>
      </w:r>
      <w:r w:rsidRPr="0092745E">
        <w:t xml:space="preserve">rimary </w:t>
      </w:r>
      <w:r>
        <w:t>a</w:t>
      </w:r>
      <w:r w:rsidRPr="0092745E">
        <w:t>ccess.</w:t>
      </w:r>
      <w:r>
        <w:t xml:space="preserve"> </w:t>
      </w:r>
      <w:r w:rsidRPr="0092745E">
        <w:t xml:space="preserve">If the </w:t>
      </w:r>
      <w:r>
        <w:t>p</w:t>
      </w:r>
      <w:r w:rsidRPr="0092745E">
        <w:t xml:space="preserve">rimary </w:t>
      </w:r>
      <w:r>
        <w:t>a</w:t>
      </w:r>
      <w:r w:rsidRPr="0092745E">
        <w:t xml:space="preserve">ccess is not provided to the UE and UPF, UE and UPF select a </w:t>
      </w:r>
      <w:r>
        <w:t>p</w:t>
      </w:r>
      <w:r w:rsidRPr="0092745E">
        <w:t xml:space="preserve">rimary </w:t>
      </w:r>
      <w:r>
        <w:t>a</w:t>
      </w:r>
      <w:r w:rsidRPr="0092745E">
        <w:t xml:space="preserve">ccess </w:t>
      </w:r>
      <w:r w:rsidRPr="0092745E">
        <w:lastRenderedPageBreak/>
        <w:t>based on their own implementation (e.g., using</w:t>
      </w:r>
      <w:r>
        <w:t xml:space="preserve"> </w:t>
      </w:r>
      <w:r>
        <w:rPr>
          <w:lang w:eastAsia="zh-CN"/>
        </w:rPr>
        <w:t xml:space="preserve">the </w:t>
      </w:r>
      <w:r>
        <w:t xml:space="preserve">lowest RTT access or the lowest Packet Loss Rate </w:t>
      </w:r>
      <w:proofErr w:type="spellStart"/>
      <w:r>
        <w:t>acces</w:t>
      </w:r>
      <w:proofErr w:type="spellEnd"/>
      <w:r w:rsidRPr="0092745E">
        <w:t>). If measurement results on an access are not available for a parameter, it is considered that the measured parameter for this access has not exceeded the provided threshold value.</w:t>
      </w:r>
      <w:r>
        <w:t xml:space="preserve"> When</w:t>
      </w:r>
      <w:r w:rsidRPr="0092745E">
        <w:t xml:space="preserve"> a threshold value is provi</w:t>
      </w:r>
      <w:r>
        <w:t xml:space="preserve">ded, the </w:t>
      </w:r>
      <w:r w:rsidRPr="0060776E">
        <w:t xml:space="preserve">"REDUNDANT" </w:t>
      </w:r>
      <w:r>
        <w:t>steering mode</w:t>
      </w:r>
      <w:r w:rsidRPr="0092745E">
        <w:t xml:space="preserve"> </w:t>
      </w:r>
      <w:r>
        <w:t xml:space="preserve">is </w:t>
      </w:r>
      <w:r w:rsidRPr="0092745E">
        <w:t>only used for Non-GBR SDF.</w:t>
      </w:r>
    </w:p>
    <w:p w14:paraId="5B563965" w14:textId="77777777" w:rsidR="00D331C6" w:rsidRDefault="00D331C6" w:rsidP="00D331C6">
      <w:pPr>
        <w:pStyle w:val="B10"/>
      </w:pPr>
      <w:r>
        <w:t>b.</w:t>
      </w:r>
      <w:r>
        <w:tab/>
        <w:t>when the access traffic steering mode in the "</w:t>
      </w:r>
      <w:proofErr w:type="spellStart"/>
      <w:r>
        <w:t>steerModeValue</w:t>
      </w:r>
      <w:proofErr w:type="spellEnd"/>
      <w:r>
        <w:t>" attribute is "LOAD_BALANCING", the PCF may provide within the "</w:t>
      </w:r>
      <w:proofErr w:type="spellStart"/>
      <w:r>
        <w:t>steerModeInd</w:t>
      </w:r>
      <w:proofErr w:type="spellEnd"/>
      <w:r>
        <w:t>" attribute:</w:t>
      </w:r>
    </w:p>
    <w:p w14:paraId="15E4C829" w14:textId="77777777" w:rsidR="00D331C6" w:rsidRDefault="00D331C6" w:rsidP="00D331C6">
      <w:pPr>
        <w:pStyle w:val="B2"/>
        <w:rPr>
          <w:lang w:eastAsia="zh-CN"/>
        </w:rPr>
      </w:pPr>
      <w:r>
        <w:t>-</w:t>
      </w:r>
      <w:r>
        <w:tab/>
        <w:t>"AUTO_LOAD_BALANCE", when the UE and UPF are allowed to autonomously determine the traffic load of an SDF distributed across accesses; or</w:t>
      </w:r>
    </w:p>
    <w:p w14:paraId="04DF9907" w14:textId="77777777" w:rsidR="00D331C6" w:rsidRDefault="00D331C6" w:rsidP="00D331C6">
      <w:pPr>
        <w:pStyle w:val="B2"/>
        <w:rPr>
          <w:lang w:eastAsia="zh-CN"/>
        </w:rPr>
      </w:pPr>
      <w:r>
        <w:t>-</w:t>
      </w:r>
      <w:r>
        <w:tab/>
        <w:t>"UE_ASSISTANCE", when the UE is allowed to decide how to distribute the UL traffic of an SDF and the UE may inform the UPF how it decided to distribute the UL traffic. In the normal cases, although with this indicator provided, the UE shall apply the Steering Mode provided by the network.</w:t>
      </w:r>
    </w:p>
    <w:p w14:paraId="10FE43A3" w14:textId="77777777" w:rsidR="00D331C6" w:rsidRDefault="00D331C6" w:rsidP="00D331C6">
      <w:r>
        <w:t>When the "</w:t>
      </w:r>
      <w:proofErr w:type="spellStart"/>
      <w:r>
        <w:rPr>
          <w:lang w:eastAsia="zh-CN"/>
        </w:rPr>
        <w:t>steerModeInd</w:t>
      </w:r>
      <w:proofErr w:type="spellEnd"/>
      <w:r>
        <w:t>"</w:t>
      </w:r>
      <w:r>
        <w:rPr>
          <w:lang w:eastAsia="zh-CN"/>
        </w:rPr>
        <w:t xml:space="preserve"> attribute</w:t>
      </w:r>
      <w:r>
        <w:t xml:space="preserve"> is provided, the traffic load distributed across accesses indicated in "3gLoad" attribute may be ignored by the UE and UPF.</w:t>
      </w:r>
    </w:p>
    <w:p w14:paraId="0575907F" w14:textId="77777777" w:rsidR="00D331C6" w:rsidRDefault="00D331C6" w:rsidP="00D331C6">
      <w:r>
        <w:t>If the value of "</w:t>
      </w:r>
      <w:proofErr w:type="spellStart"/>
      <w:r>
        <w:t>atsssCapab</w:t>
      </w:r>
      <w:proofErr w:type="spellEnd"/>
      <w:r>
        <w:t xml:space="preserve">" attribute received from the SMF is "MPTCP_ATSSS_LL_WITH_EXSDMODE_DL_ASMODE_UL", </w:t>
      </w:r>
      <w:r w:rsidRPr="00144D91">
        <w:t>"MP</w:t>
      </w:r>
      <w:r>
        <w:t>QUIC</w:t>
      </w:r>
      <w:r w:rsidRPr="00144D91">
        <w:t>_ATSSS_LL_WITH_EXSDMODE_DL_ASMODE_UL"</w:t>
      </w:r>
      <w:r>
        <w:t xml:space="preserve"> or </w:t>
      </w:r>
      <w:r w:rsidRPr="00144D91">
        <w:t>"MPTCP_</w:t>
      </w:r>
      <w:r>
        <w:t>MPQUIC_</w:t>
      </w:r>
      <w:r w:rsidRPr="00144D91">
        <w:t>ATSSS_LL_WITH_EXSDMODE_DL_ASMODE_UL"</w:t>
      </w:r>
      <w:r>
        <w:t>, the PCF shall provide a PCC Rule for non-MPTCP/non-MPQUIC traffic. To enable non-MPTCP traffic/non-MPQUIC, 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to "ACTIVE_STANDBY", and the "</w:t>
      </w:r>
      <w:proofErr w:type="spellStart"/>
      <w:r>
        <w:rPr>
          <w:lang w:eastAsia="zh-CN"/>
        </w:rPr>
        <w:t>steerModeValue</w:t>
      </w:r>
      <w:r>
        <w:t>"attribute</w:t>
      </w:r>
      <w:proofErr w:type="spellEnd"/>
      <w:r>
        <w:t xml:space="preserve"> of the "</w:t>
      </w:r>
      <w:proofErr w:type="spellStart"/>
      <w:r>
        <w:t>steerModeDl</w:t>
      </w:r>
      <w:proofErr w:type="spellEnd"/>
      <w:r>
        <w:t>" attribute to any supported steering mode except the "SMALLEST_DELAY" and, when the EnATSSS_v2 feature is supported, "REDUNDANT" steering mode.</w:t>
      </w:r>
      <w:r w:rsidRPr="00543434">
        <w:t xml:space="preserve"> </w:t>
      </w:r>
      <w:r>
        <w:t>How PCF assigns precedence value in packet filters for MPTCP and MPQUIC traffic, when both are supported, is implementation dependant.</w:t>
      </w:r>
    </w:p>
    <w:p w14:paraId="0A35082B" w14:textId="77777777" w:rsidR="00D331C6" w:rsidRDefault="00D331C6" w:rsidP="00D331C6">
      <w:r>
        <w:t>If the value of "</w:t>
      </w:r>
      <w:proofErr w:type="spellStart"/>
      <w:r>
        <w:t>atsssCapab</w:t>
      </w:r>
      <w:proofErr w:type="spellEnd"/>
      <w:r>
        <w:t xml:space="preserve">" received from the SMF is "MPTCP_ATSSS_LL_WITH_ASMODE_UL", </w:t>
      </w:r>
      <w:r w:rsidRPr="00144D91">
        <w:t>"MP</w:t>
      </w:r>
      <w:r>
        <w:t>QUIC</w:t>
      </w:r>
      <w:r w:rsidRPr="00144D91">
        <w:t>_ATSSS_LL_WITH_ASMODE_UL"</w:t>
      </w:r>
      <w:r>
        <w:t xml:space="preserve"> or </w:t>
      </w:r>
      <w:r w:rsidRPr="00144D91">
        <w:t>"MPTCP_</w:t>
      </w:r>
      <w:r>
        <w:t>MPQUIC_</w:t>
      </w:r>
      <w:r w:rsidRPr="00144D91">
        <w:t>ATSSS_LL_WITH_ASMODE_UL"</w:t>
      </w:r>
      <w:r>
        <w:t xml:space="preserve">, the PCF shall provide a PCC rule for non-MPTCP/non-MPQUIC traffic. </w:t>
      </w:r>
      <w:r>
        <w:rPr>
          <w:color w:val="000000"/>
          <w:lang w:eastAsia="es-ES"/>
        </w:rPr>
        <w:t>To enable non-MPTCP</w:t>
      </w:r>
      <w:r>
        <w:t>/non-MPQUIC</w:t>
      </w:r>
      <w:r>
        <w:rPr>
          <w:color w:val="000000"/>
          <w:lang w:eastAsia="es-ES"/>
        </w:rPr>
        <w:t xml:space="preserve"> traffic, </w:t>
      </w:r>
      <w:r>
        <w:t>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to "ACTIVE_STANDBY", and the "</w:t>
      </w:r>
      <w:proofErr w:type="spellStart"/>
      <w:r>
        <w:rPr>
          <w:lang w:eastAsia="zh-CN"/>
        </w:rPr>
        <w:t>steerModeValue</w:t>
      </w:r>
      <w:r>
        <w:t>"attribute</w:t>
      </w:r>
      <w:proofErr w:type="spellEnd"/>
      <w:r>
        <w:t xml:space="preserve"> of the "</w:t>
      </w:r>
      <w:proofErr w:type="spellStart"/>
      <w:r>
        <w:t>steerModeDl</w:t>
      </w:r>
      <w:proofErr w:type="spellEnd"/>
      <w:r>
        <w:t>" attribute to any supported steering mode except, when the feature EnATSSS_v2 is supported, the "REDUNDANT" steering mode. How PCF assigns precedence value in packet filters for MPTCP and MPQUIC traffic, when both are supported, is implementation dependant.</w:t>
      </w:r>
    </w:p>
    <w:p w14:paraId="2F871DA8" w14:textId="77777777" w:rsidR="00D331C6" w:rsidRDefault="00D331C6" w:rsidP="00D331C6">
      <w:r>
        <w:t>If the value of "</w:t>
      </w:r>
      <w:proofErr w:type="spellStart"/>
      <w:r>
        <w:t>atsssCapab</w:t>
      </w:r>
      <w:proofErr w:type="spellEnd"/>
      <w:r>
        <w:t xml:space="preserve">" received from the SMF is "MPTCP_ATSSS_LL_WITH_ASMODE_DLUL", </w:t>
      </w:r>
      <w:r w:rsidRPr="00144D91">
        <w:t>"MP</w:t>
      </w:r>
      <w:r>
        <w:t>QUIC</w:t>
      </w:r>
      <w:r w:rsidRPr="00144D91">
        <w:t>_ATSSS_LL_WITH_ASMODE_DLUL"</w:t>
      </w:r>
      <w:r>
        <w:t xml:space="preserve"> or </w:t>
      </w:r>
      <w:r w:rsidRPr="00144D91">
        <w:t>"MPTCP_</w:t>
      </w:r>
      <w:r>
        <w:t>MPQUIC_</w:t>
      </w:r>
      <w:r w:rsidRPr="00144D91">
        <w:t>ATSSS_LL_WITH_ASMODE_DLUL"</w:t>
      </w:r>
      <w:r>
        <w:t>,</w:t>
      </w:r>
      <w:r w:rsidRPr="00144D91">
        <w:t xml:space="preserve"> </w:t>
      </w:r>
      <w:r>
        <w:t xml:space="preserve">the PCF shall provide a PCC rule for non-MPTCP/non-MPQUIC traffic. </w:t>
      </w:r>
      <w:r>
        <w:rPr>
          <w:color w:val="000000"/>
          <w:lang w:eastAsia="es-ES"/>
        </w:rPr>
        <w:t>To enable non-MPTCP</w:t>
      </w:r>
      <w:r>
        <w:t>/non-MPQUIC</w:t>
      </w:r>
      <w:r>
        <w:rPr>
          <w:color w:val="000000"/>
          <w:lang w:eastAsia="es-ES"/>
        </w:rPr>
        <w:t xml:space="preserve"> traffic, </w:t>
      </w:r>
      <w:r>
        <w:t>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and the "</w:t>
      </w:r>
      <w:proofErr w:type="spellStart"/>
      <w:r>
        <w:t>steerModeDl</w:t>
      </w:r>
      <w:proofErr w:type="spellEnd"/>
      <w:r>
        <w:t>" attribute to "ACTIVE_STANDBY.</w:t>
      </w:r>
      <w:r w:rsidRPr="001D5D0D">
        <w:t xml:space="preserve"> </w:t>
      </w:r>
      <w:r>
        <w:t>How PCF assigns precedence value in packet filters for MPTCP and MPQUIC traffic, when both are supported, is implementation dependant.</w:t>
      </w:r>
    </w:p>
    <w:p w14:paraId="6D898D2C" w14:textId="77777777" w:rsidR="00D331C6" w:rsidRDefault="00D331C6" w:rsidP="00D331C6">
      <w:r>
        <w:t>If the value of "</w:t>
      </w:r>
      <w:proofErr w:type="spellStart"/>
      <w:r>
        <w:t>atsssCapab</w:t>
      </w:r>
      <w:proofErr w:type="spellEnd"/>
      <w:r>
        <w:t xml:space="preserve">" received from the SMF is "MPTCP_ATSSS_LL", </w:t>
      </w:r>
      <w:r w:rsidRPr="00144D91">
        <w:t>"MP</w:t>
      </w:r>
      <w:r>
        <w:t>QUIC</w:t>
      </w:r>
      <w:r w:rsidRPr="00144D91">
        <w:t>_ATSSS_LL"</w:t>
      </w:r>
      <w:r>
        <w:t xml:space="preserve"> or </w:t>
      </w:r>
      <w:r w:rsidRPr="00144D91">
        <w:t>"MPTCP_</w:t>
      </w:r>
      <w:r>
        <w:t>MPQUIC_</w:t>
      </w:r>
      <w:r w:rsidRPr="00144D91">
        <w:t>ATSSS_LL"</w:t>
      </w:r>
      <w:r>
        <w:t xml:space="preserve">, the PCF shall provide a PCC rule for non-MPTCP/non-MPQUIC traffic. </w:t>
      </w:r>
      <w:r>
        <w:rPr>
          <w:color w:val="000000"/>
          <w:lang w:eastAsia="es-ES"/>
        </w:rPr>
        <w:t>To enable non-MPTCP</w:t>
      </w:r>
      <w:r>
        <w:t>/non-MPQUIC</w:t>
      </w:r>
      <w:r>
        <w:rPr>
          <w:color w:val="000000"/>
          <w:lang w:eastAsia="es-ES"/>
        </w:rPr>
        <w:t xml:space="preserve"> traffic, </w:t>
      </w:r>
      <w:r>
        <w:t>the PCF may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and the "</w:t>
      </w:r>
      <w:proofErr w:type="spellStart"/>
      <w:r>
        <w:t>steerModeDl</w:t>
      </w:r>
      <w:proofErr w:type="spellEnd"/>
      <w:r>
        <w:t>" attribute to any supported steering mode except, when the feature EnATSSS_v2 is supported, the "REDUNDANT" steering mode. How PCF assigns precedence value in packet filters for MPTCP and MPQUIC traffic, when both are supported, is implementation dependant.</w:t>
      </w:r>
    </w:p>
    <w:p w14:paraId="50F9B457" w14:textId="77777777" w:rsidR="00D331C6" w:rsidRDefault="00D331C6" w:rsidP="00D331C6">
      <w:r>
        <w:t>Upon receipt of the PCC rule with the MA PDU Session control information, the SMF shall:</w:t>
      </w:r>
    </w:p>
    <w:p w14:paraId="1688420D" w14:textId="77777777" w:rsidR="00D331C6" w:rsidRDefault="00D331C6" w:rsidP="00D331C6">
      <w:pPr>
        <w:pStyle w:val="B10"/>
      </w:pPr>
      <w:r>
        <w:t>-</w:t>
      </w:r>
      <w:r>
        <w:tab/>
        <w:t xml:space="preserve">derive the ATSSS rules to deliver to the UE for UL traffic steering as defined in 3GPP TS 29.502 [22]. When the </w:t>
      </w:r>
      <w:proofErr w:type="spellStart"/>
      <w:r>
        <w:rPr>
          <w:rFonts w:hint="eastAsia"/>
          <w:lang w:eastAsia="zh-CN"/>
        </w:rPr>
        <w:t>EnATSSS</w:t>
      </w:r>
      <w:proofErr w:type="spellEnd"/>
      <w:r>
        <w:rPr>
          <w:rFonts w:hint="eastAsia"/>
          <w:lang w:eastAsia="zh-CN"/>
        </w:rPr>
        <w:t xml:space="preserve"> feature is supported</w:t>
      </w:r>
      <w:r>
        <w:t xml:space="preserve"> and the SMF received for UL traffic steering either the steering mode indicator within the "</w:t>
      </w:r>
      <w:proofErr w:type="spellStart"/>
      <w:r>
        <w:rPr>
          <w:lang w:eastAsia="zh-CN"/>
        </w:rPr>
        <w:t>steerModeInd</w:t>
      </w:r>
      <w:proofErr w:type="spellEnd"/>
      <w:r>
        <w:t>"</w:t>
      </w:r>
      <w:r>
        <w:rPr>
          <w:lang w:eastAsia="zh-CN"/>
        </w:rPr>
        <w:t xml:space="preserve"> attribute or the threshold value(s) within the </w:t>
      </w:r>
      <w:r>
        <w:t>"</w:t>
      </w:r>
      <w:proofErr w:type="spellStart"/>
      <w:r>
        <w:rPr>
          <w:rFonts w:hint="eastAsia"/>
          <w:lang w:eastAsia="zh-CN"/>
        </w:rPr>
        <w:t>thres</w:t>
      </w:r>
      <w:r>
        <w:rPr>
          <w:lang w:eastAsia="zh-CN"/>
        </w:rPr>
        <w:t>Value</w:t>
      </w:r>
      <w:proofErr w:type="spellEnd"/>
      <w:r>
        <w:t>"</w:t>
      </w:r>
      <w:r>
        <w:rPr>
          <w:lang w:eastAsia="zh-CN"/>
        </w:rPr>
        <w:t xml:space="preserve"> attribute, the SMF includes </w:t>
      </w:r>
      <w:r>
        <w:rPr>
          <w:lang w:eastAsia="zh-CN"/>
        </w:rPr>
        <w:lastRenderedPageBreak/>
        <w:t>the received steering mode indication</w:t>
      </w:r>
      <w:r>
        <w:t xml:space="preserve"> or the received threshold value(s) in the derived ATSSS Rule sent to the UE as defined in 3GPP TS 29.502 [22]. When the EnATSSS_v2 feature is supported and the SMF received the primary access within the "</w:t>
      </w:r>
      <w:r>
        <w:rPr>
          <w:lang w:eastAsia="zh-CN"/>
        </w:rPr>
        <w:t>primary</w:t>
      </w:r>
      <w:r>
        <w:t>"</w:t>
      </w:r>
      <w:r>
        <w:rPr>
          <w:lang w:eastAsia="zh-CN"/>
        </w:rPr>
        <w:t xml:space="preserve"> attribute, the SMF includes the received primary access in the derived ATSSS Rule sent to the UE as defined in </w:t>
      </w:r>
      <w:r>
        <w:t>3GPP TS 29.502 [22];</w:t>
      </w:r>
    </w:p>
    <w:p w14:paraId="045ABB67" w14:textId="77777777" w:rsidR="00D331C6" w:rsidRDefault="00D331C6" w:rsidP="00D331C6">
      <w:pPr>
        <w:pStyle w:val="NO"/>
      </w:pPr>
      <w:r>
        <w:t>NOTE 3:</w:t>
      </w:r>
      <w:r>
        <w:tab/>
        <w:t xml:space="preserve">The Traffic Descriptor in the ATSSS rule is </w:t>
      </w:r>
      <w:proofErr w:type="spellStart"/>
      <w:r>
        <w:t>genereated</w:t>
      </w:r>
      <w:proofErr w:type="spellEnd"/>
      <w:r>
        <w:t xml:space="preserve"> by the SMF from the SDF template of the PCC rule. If the </w:t>
      </w:r>
      <w:proofErr w:type="spellStart"/>
      <w:r>
        <w:t>PccRule</w:t>
      </w:r>
      <w:proofErr w:type="spellEnd"/>
      <w:r>
        <w:t xml:space="preserve"> data structure contains the "</w:t>
      </w:r>
      <w:proofErr w:type="spellStart"/>
      <w:r>
        <w:t>flowInfos</w:t>
      </w:r>
      <w:proofErr w:type="spellEnd"/>
      <w:r>
        <w:t xml:space="preserve">" attribute, the SMF uses the UL SDF filters for the generation of the IP descriptors or Non-IP descriptors. If the </w:t>
      </w:r>
      <w:proofErr w:type="spellStart"/>
      <w:r>
        <w:t>PccRule</w:t>
      </w:r>
      <w:proofErr w:type="spellEnd"/>
      <w:r>
        <w:t xml:space="preserve"> data structure contains the "</w:t>
      </w:r>
      <w:proofErr w:type="spellStart"/>
      <w:r>
        <w:t>appId</w:t>
      </w:r>
      <w:proofErr w:type="spellEnd"/>
      <w:r>
        <w:t>" attribute, the SMF includes the application descriptors received from the PCF in the "</w:t>
      </w:r>
      <w:proofErr w:type="spellStart"/>
      <w:r>
        <w:t>appDescriptor</w:t>
      </w:r>
      <w:proofErr w:type="spellEnd"/>
      <w:r>
        <w:t>" attribute of the PCC rule.</w:t>
      </w:r>
    </w:p>
    <w:p w14:paraId="27D40741" w14:textId="77777777" w:rsidR="00D331C6" w:rsidRDefault="00D331C6" w:rsidP="00D331C6">
      <w:pPr>
        <w:pStyle w:val="B10"/>
      </w:pPr>
      <w:r>
        <w:t>-</w:t>
      </w:r>
      <w:r>
        <w:tab/>
        <w:t>derive the QoS profile and provide it to the access network(s) as follows:</w:t>
      </w:r>
    </w:p>
    <w:p w14:paraId="0C27223B" w14:textId="77777777" w:rsidR="00D331C6" w:rsidRDefault="00D331C6" w:rsidP="00D331C6">
      <w:pPr>
        <w:pStyle w:val="B2"/>
      </w:pPr>
      <w:r>
        <w:t>-</w:t>
      </w:r>
      <w:r>
        <w:tab/>
        <w:t xml:space="preserve">for a Non-GBR QoS flow, </w:t>
      </w:r>
    </w:p>
    <w:p w14:paraId="5458EE33" w14:textId="77777777" w:rsidR="00D331C6" w:rsidRDefault="00D331C6" w:rsidP="00D331C6">
      <w:pPr>
        <w:pStyle w:val="B3"/>
      </w:pPr>
      <w:r>
        <w:t>a)</w:t>
      </w:r>
      <w:r>
        <w:tab/>
        <w:t xml:space="preserve">the SMF shall provide the QoS profile to both access networks if the UE is registered over both accesses during MA PDU Session Establishment procedure; </w:t>
      </w:r>
    </w:p>
    <w:p w14:paraId="72B70047" w14:textId="77777777" w:rsidR="00D331C6" w:rsidRDefault="00D331C6" w:rsidP="00D331C6">
      <w:pPr>
        <w:pStyle w:val="B3"/>
      </w:pPr>
      <w:r>
        <w:t>b)</w:t>
      </w:r>
      <w:r>
        <w:tab/>
        <w:t>the SMF shall provide the QoS profile to the access networks over which the user plane resources are activated during MA PDU Session Modification procedure.</w:t>
      </w:r>
    </w:p>
    <w:p w14:paraId="71929741" w14:textId="77777777" w:rsidR="00D331C6" w:rsidRDefault="00D331C6" w:rsidP="00D331C6">
      <w:pPr>
        <w:pStyle w:val="B2"/>
      </w:pPr>
      <w:r>
        <w:t>-</w:t>
      </w:r>
      <w:r>
        <w:tab/>
        <w:t xml:space="preserve">for a GBR QoS flow, </w:t>
      </w:r>
    </w:p>
    <w:p w14:paraId="1FC1955F" w14:textId="77777777" w:rsidR="00D331C6" w:rsidRDefault="00D331C6" w:rsidP="00D331C6">
      <w:pPr>
        <w:pStyle w:val="B3"/>
      </w:pPr>
      <w:r>
        <w:t>a)</w:t>
      </w:r>
      <w:r>
        <w:tab/>
        <w:t>if the Multi Access policies of the PCC rule indicate the GBR SDF is handled only in one access (i.e. , the SMF shall provide the QoS profile to the access network indicated by the PCC rule;</w:t>
      </w:r>
    </w:p>
    <w:p w14:paraId="608C219F" w14:textId="77777777" w:rsidR="00D331C6" w:rsidRDefault="00D331C6" w:rsidP="00D331C6">
      <w:pPr>
        <w:pStyle w:val="B3"/>
      </w:pPr>
      <w:r>
        <w:t>b)</w:t>
      </w:r>
      <w:r>
        <w:tab/>
        <w:t>if the Multi Access policies of the PCC rule indicate the GBR SDF is handled in both accesses, the SMF shall decide to which access network to provide the QoS profile for the GBR SDF based on its local policy (e.g. the local policy is configured the access where the traffic is ongoing according to the Multi Access policies of the PCC rule).</w:t>
      </w:r>
    </w:p>
    <w:p w14:paraId="7AF2AEDE" w14:textId="77777777" w:rsidR="00D331C6" w:rsidRDefault="00D331C6" w:rsidP="00D331C6">
      <w:pPr>
        <w:pStyle w:val="B3"/>
      </w:pPr>
      <w:r>
        <w:t>c)</w:t>
      </w:r>
      <w:r>
        <w:tab/>
        <w:t>for a GBR QoS flow, traffic splitting is not supported because the QoS profile is provided to a single access network at a given time, and the traffic can be steered or switched as indicated by the "ACTIVE_STANDBY" steering mode. If the SMF receives the report that the current active access is not available from the UPF, the SMF shall perform as follows:</w:t>
      </w:r>
    </w:p>
    <w:p w14:paraId="4B2B803F" w14:textId="77777777" w:rsidR="00D331C6" w:rsidRDefault="00D331C6" w:rsidP="00D331C6">
      <w:pPr>
        <w:pStyle w:val="B4"/>
      </w:pPr>
      <w:r>
        <w:t>-</w:t>
      </w:r>
      <w:r>
        <w:tab/>
        <w:t>if the corresponding PCC rule allows the GBR QoS flow only on this access or if the corresponding PCC rule allows the GBR QoS flow on both accesses but the other access is not available, the SMF shall release the resources for the GBR QoS flow and report to the PCF about the removal of the PCC rule as defined in clause 4.2.4.15.</w:t>
      </w:r>
    </w:p>
    <w:p w14:paraId="5EE3C5A1" w14:textId="77777777" w:rsidR="00D331C6" w:rsidRDefault="00D331C6" w:rsidP="00D331C6">
      <w:pPr>
        <w:pStyle w:val="B4"/>
      </w:pPr>
      <w:r>
        <w:t>-</w:t>
      </w:r>
      <w:r>
        <w:tab/>
        <w:t>if the corresponding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63219C09" w14:textId="77777777" w:rsidR="00D331C6" w:rsidRDefault="00D331C6" w:rsidP="00D331C6">
      <w:pPr>
        <w:pStyle w:val="B5"/>
      </w:pPr>
      <w:r>
        <w:t>-</w:t>
      </w:r>
      <w:r>
        <w:tab/>
        <w:t>if the QoS notification control is not enabled for the corresponding PCC rule and the other access does not accept the QoS profile, the SMF shall release the resources for the GBR QoS flow and report to the PCF about the removal of the PCC rule as defined in clause 4.2.4.15.</w:t>
      </w:r>
    </w:p>
    <w:p w14:paraId="1B6BEA5A" w14:textId="77777777" w:rsidR="00D331C6" w:rsidRDefault="00D331C6" w:rsidP="00D331C6">
      <w:pPr>
        <w:pStyle w:val="B5"/>
      </w:pPr>
      <w:r>
        <w:t>-</w:t>
      </w:r>
      <w:r>
        <w:tab/>
        <w:t>if the QoS notification control is enabled for the corresponding PCC rule, the SMF shall notify the PCF within the "</w:t>
      </w:r>
      <w:proofErr w:type="spellStart"/>
      <w:r>
        <w:t>qncReports</w:t>
      </w:r>
      <w:proofErr w:type="spellEnd"/>
      <w:r>
        <w:t>" attribute that the QoS targets of the SDFs are not guaranteed. After the other access accepts the QoS profile, the SMF shall notify the PCF within the "</w:t>
      </w:r>
      <w:proofErr w:type="spellStart"/>
      <w:r>
        <w:t>qncReports</w:t>
      </w:r>
      <w:proofErr w:type="spellEnd"/>
      <w:r>
        <w:t>" attribute that the QoS targets of the SDFs are guaranteed again. If the other access does not accept the QoS profile, the SMF shall delete the GBR QoS flow and report to the PCF about the removal of the PCC rule as defined in clause 4.2.4.15.</w:t>
      </w:r>
    </w:p>
    <w:p w14:paraId="160A3373" w14:textId="77777777" w:rsidR="00D331C6" w:rsidRDefault="00D331C6" w:rsidP="00D331C6">
      <w:pPr>
        <w:pStyle w:val="B10"/>
      </w:pPr>
      <w:r>
        <w:t>-</w:t>
      </w:r>
      <w:r>
        <w:rPr>
          <w:lang w:eastAsia="ja-JP"/>
        </w:rPr>
        <w:tab/>
      </w:r>
      <w:r>
        <w:t xml:space="preserve">instruct the UPF for DL access traffic steering as defined in 3GPP TS 29.244 [13]. When the </w:t>
      </w:r>
      <w:proofErr w:type="spellStart"/>
      <w:r>
        <w:rPr>
          <w:rFonts w:hint="eastAsia"/>
          <w:lang w:eastAsia="zh-CN"/>
        </w:rPr>
        <w:t>EnATSSS</w:t>
      </w:r>
      <w:proofErr w:type="spellEnd"/>
      <w:r>
        <w:rPr>
          <w:rFonts w:hint="eastAsia"/>
          <w:lang w:eastAsia="zh-CN"/>
        </w:rPr>
        <w:t xml:space="preserve"> feature is supported</w:t>
      </w:r>
      <w:r>
        <w:t xml:space="preserve"> and the SMF received for DL traffic steering either the steering mode indicator within the "</w:t>
      </w:r>
      <w:proofErr w:type="spellStart"/>
      <w:r>
        <w:rPr>
          <w:lang w:eastAsia="zh-CN"/>
        </w:rPr>
        <w:t>steerModeInd</w:t>
      </w:r>
      <w:proofErr w:type="spellEnd"/>
      <w:r>
        <w:t>"</w:t>
      </w:r>
      <w:r>
        <w:rPr>
          <w:lang w:eastAsia="zh-CN"/>
        </w:rPr>
        <w:t xml:space="preserve"> attribute or the threshold value(s) within the </w:t>
      </w:r>
      <w:r>
        <w:t>"</w:t>
      </w:r>
      <w:proofErr w:type="spellStart"/>
      <w:r>
        <w:rPr>
          <w:rFonts w:hint="eastAsia"/>
          <w:lang w:eastAsia="zh-CN"/>
        </w:rPr>
        <w:t>thres</w:t>
      </w:r>
      <w:r>
        <w:rPr>
          <w:lang w:eastAsia="zh-CN"/>
        </w:rPr>
        <w:t>Value</w:t>
      </w:r>
      <w:proofErr w:type="spellEnd"/>
      <w:r>
        <w:t>"</w:t>
      </w:r>
      <w:r>
        <w:rPr>
          <w:lang w:eastAsia="zh-CN"/>
        </w:rPr>
        <w:t xml:space="preserve"> attribute, the SMF includes the received steering mode indication</w:t>
      </w:r>
      <w:r>
        <w:t xml:space="preserve"> or the received threshold value(s)</w:t>
      </w:r>
      <w:r w:rsidRPr="004D4E6E">
        <w:t xml:space="preserve"> </w:t>
      </w:r>
      <w:r>
        <w:t>in the derived the multi-access rule sent to the UPF as defined in 3GPP TS 29.244 [13]. When the EnATSSS_v2 feature is supported and the SMF received the primary access within the "</w:t>
      </w:r>
      <w:r>
        <w:rPr>
          <w:lang w:eastAsia="zh-CN"/>
        </w:rPr>
        <w:t>primary</w:t>
      </w:r>
      <w:r>
        <w:t>"</w:t>
      </w:r>
      <w:r>
        <w:rPr>
          <w:lang w:eastAsia="zh-CN"/>
        </w:rPr>
        <w:t xml:space="preserve"> attribute, the SMF includes the received primary access in the derived multi-access rule sent to the </w:t>
      </w:r>
      <w:r>
        <w:t>UPF as defined in 3GPP TS 29.244 [13];</w:t>
      </w:r>
    </w:p>
    <w:p w14:paraId="20647176" w14:textId="77777777" w:rsidR="00D331C6" w:rsidRDefault="00D331C6" w:rsidP="00D331C6">
      <w:pPr>
        <w:pStyle w:val="B10"/>
        <w:rPr>
          <w:lang w:eastAsia="ja-JP"/>
        </w:rPr>
      </w:pPr>
      <w:r>
        <w:rPr>
          <w:lang w:eastAsia="ja-JP"/>
        </w:rPr>
        <w:lastRenderedPageBreak/>
        <w:t>-</w:t>
      </w:r>
      <w:r>
        <w:rPr>
          <w:lang w:eastAsia="ja-JP"/>
        </w:rPr>
        <w:tab/>
        <w:t>apply charging information depending on the used access type if indicated in the PCC rule; and</w:t>
      </w:r>
    </w:p>
    <w:p w14:paraId="48617590" w14:textId="77777777" w:rsidR="00D331C6" w:rsidRDefault="00D331C6" w:rsidP="00D331C6">
      <w:pPr>
        <w:pStyle w:val="B10"/>
        <w:rPr>
          <w:lang w:eastAsia="ja-JP"/>
        </w:rPr>
      </w:pPr>
      <w:r>
        <w:rPr>
          <w:lang w:eastAsia="ja-JP"/>
        </w:rPr>
        <w:t>-</w:t>
      </w:r>
      <w:r>
        <w:rPr>
          <w:lang w:eastAsia="ja-JP"/>
        </w:rPr>
        <w:tab/>
        <w:t>apply usage monitoring control depending on the used access type if indicated in the PCC rule.</w:t>
      </w:r>
    </w:p>
    <w:p w14:paraId="6006A5CE" w14:textId="77777777" w:rsidR="00AF3171" w:rsidRDefault="00D331C6" w:rsidP="00D331C6">
      <w:pPr>
        <w:rPr>
          <w:ins w:id="25" w:author="Ericsson February 3" w:date="2024-03-01T10:07:00Z"/>
        </w:rPr>
      </w:pPr>
      <w:ins w:id="26" w:author="Parthasarathi [Nokia]" w:date="2024-02-13T19:37:00Z">
        <w:r>
          <w:t xml:space="preserve">If the </w:t>
        </w:r>
      </w:ins>
      <w:ins w:id="27" w:author="Parthasarathi [Nokia]" w:date="2024-02-13T19:42:00Z">
        <w:r w:rsidRPr="00A37776">
          <w:t>EnATSSS_v2</w:t>
        </w:r>
      </w:ins>
      <w:ins w:id="28" w:author="Parthasarathi [Nokia]" w:date="2024-02-13T19:37:00Z">
        <w:r>
          <w:t xml:space="preserve"> feature is supported</w:t>
        </w:r>
      </w:ins>
      <w:ins w:id="29" w:author="Parthasarathi [Nokia]" w:date="2024-02-13T19:42:00Z">
        <w:r>
          <w:t>,</w:t>
        </w:r>
      </w:ins>
      <w:ins w:id="30" w:author="Ericsson February 3" w:date="2024-03-01T09:49:00Z">
        <w:r>
          <w:t xml:space="preserve"> when the SMF determines that </w:t>
        </w:r>
      </w:ins>
      <w:ins w:id="31" w:author="Ericsson February 3" w:date="2024-03-01T09:53:00Z">
        <w:r w:rsidR="00DB5C6D">
          <w:t xml:space="preserve">for </w:t>
        </w:r>
      </w:ins>
      <w:ins w:id="32" w:author="Ericsson February 3" w:date="2024-03-01T09:49:00Z">
        <w:r>
          <w:t xml:space="preserve">a </w:t>
        </w:r>
      </w:ins>
      <w:ins w:id="33" w:author="Ericsson February 3" w:date="2024-03-01T09:53:00Z">
        <w:r w:rsidR="00DB5C6D">
          <w:t xml:space="preserve">PCC rule </w:t>
        </w:r>
      </w:ins>
      <w:ins w:id="34" w:author="Parthasarathi [Nokia]" w:date="2024-02-14T06:31:00Z">
        <w:r w:rsidR="00635F6A">
          <w:t>with Redundant Steering Mode</w:t>
        </w:r>
      </w:ins>
      <w:r w:rsidR="00635F6A">
        <w:t xml:space="preserve"> </w:t>
      </w:r>
      <w:ins w:id="35" w:author="Ericsson February 3" w:date="2024-03-01T09:53:00Z">
        <w:r w:rsidR="00DB5C6D">
          <w:t xml:space="preserve">the dedicated QoS flow </w:t>
        </w:r>
      </w:ins>
      <w:ins w:id="36" w:author="Ericsson February 3" w:date="2024-03-01T09:49:00Z">
        <w:r>
          <w:t>over one</w:t>
        </w:r>
      </w:ins>
      <w:ins w:id="37" w:author="Ericsson February 3" w:date="2024-03-01T09:50:00Z">
        <w:r>
          <w:t xml:space="preserve"> of the redundant </w:t>
        </w:r>
        <w:r w:rsidR="003206FE">
          <w:t>access</w:t>
        </w:r>
      </w:ins>
      <w:ins w:id="38" w:author="Ericsson February 3" w:date="2024-03-01T09:49:00Z">
        <w:r>
          <w:t xml:space="preserve"> could not be activated or has been terminated</w:t>
        </w:r>
      </w:ins>
      <w:ins w:id="39" w:author="Ericsson February 3" w:date="2024-03-01T09:50:00Z">
        <w:r w:rsidR="003206FE">
          <w:t>, the SMF, based on local policies, may determine to</w:t>
        </w:r>
      </w:ins>
      <w:ins w:id="40" w:author="Ericsson February 3" w:date="2024-03-01T09:49:00Z">
        <w:r>
          <w:t xml:space="preserve"> </w:t>
        </w:r>
      </w:ins>
      <w:ins w:id="41" w:author="Ericsson February 3" w:date="2024-03-01T09:50:00Z">
        <w:r w:rsidR="003206FE">
          <w:t>keep</w:t>
        </w:r>
      </w:ins>
      <w:ins w:id="42" w:author="Ericsson February 3" w:date="2024-03-01T09:49:00Z">
        <w:r>
          <w:t xml:space="preserve"> the affected PCC rule</w:t>
        </w:r>
      </w:ins>
      <w:ins w:id="43" w:author="Ericsson February 3" w:date="2024-03-01T09:50:00Z">
        <w:r w:rsidR="003206FE">
          <w:t>(</w:t>
        </w:r>
      </w:ins>
      <w:ins w:id="44" w:author="Ericsson February 3" w:date="2024-03-01T09:49:00Z">
        <w:r>
          <w:t>s</w:t>
        </w:r>
      </w:ins>
      <w:ins w:id="45" w:author="Ericsson February 3" w:date="2024-03-01T09:51:00Z">
        <w:r w:rsidR="003206FE">
          <w:t>)</w:t>
        </w:r>
      </w:ins>
      <w:ins w:id="46" w:author="Ericsson February 3" w:date="2024-03-01T09:49:00Z">
        <w:r>
          <w:t xml:space="preserve"> and send an HTTP POST request to the PCF with an SmPolicyUpdateContextData data structure, including the "</w:t>
        </w:r>
        <w:proofErr w:type="spellStart"/>
        <w:r>
          <w:t>ruleReports</w:t>
        </w:r>
        <w:proofErr w:type="spellEnd"/>
        <w:r>
          <w:t xml:space="preserve">" attribute containing the </w:t>
        </w:r>
        <w:proofErr w:type="spellStart"/>
        <w:r>
          <w:t>RuleReport</w:t>
        </w:r>
        <w:proofErr w:type="spellEnd"/>
        <w:r>
          <w:t xml:space="preserve"> data instance which specifies the affected PCC rules within the "</w:t>
        </w:r>
        <w:proofErr w:type="spellStart"/>
        <w:r>
          <w:t>pccRuleIds</w:t>
        </w:r>
        <w:proofErr w:type="spellEnd"/>
        <w:r>
          <w:t>" attribute, "ACTIVE" as the value within the "</w:t>
        </w:r>
        <w:proofErr w:type="spellStart"/>
        <w:r>
          <w:t>ruleStatus</w:t>
        </w:r>
        <w:proofErr w:type="spellEnd"/>
        <w:r>
          <w:t>" attribute</w:t>
        </w:r>
      </w:ins>
      <w:ins w:id="47" w:author="Ericsson February 3" w:date="2024-03-01T09:51:00Z">
        <w:r w:rsidR="003206FE">
          <w:t>,</w:t>
        </w:r>
      </w:ins>
      <w:ins w:id="48" w:author="Ericsson February 3" w:date="2024-03-01T09:49:00Z">
        <w:r>
          <w:t xml:space="preserve"> the "RES_ALLO_FAIL" as the value of the "</w:t>
        </w:r>
        <w:proofErr w:type="spellStart"/>
        <w:r>
          <w:t>failureCode</w:t>
        </w:r>
        <w:proofErr w:type="spellEnd"/>
        <w:r>
          <w:t>"</w:t>
        </w:r>
      </w:ins>
      <w:ins w:id="49" w:author="Ericsson February 3" w:date="2024-03-01T09:54:00Z">
        <w:r w:rsidR="00DB5C6D">
          <w:t>.</w:t>
        </w:r>
      </w:ins>
      <w:ins w:id="50" w:author="Ericsson February 3" w:date="2024-03-01T09:51:00Z">
        <w:r w:rsidR="003206FE">
          <w:t xml:space="preserve"> </w:t>
        </w:r>
      </w:ins>
      <w:ins w:id="51" w:author="Ericsson February 3" w:date="2024-03-01T09:54:00Z">
        <w:r w:rsidR="00DB5C6D">
          <w:t>A</w:t>
        </w:r>
      </w:ins>
      <w:ins w:id="52" w:author="Ericsson February 3" w:date="2024-03-01T09:51:00Z">
        <w:r w:rsidR="003206FE">
          <w:t>dditionally,</w:t>
        </w:r>
      </w:ins>
      <w:ins w:id="53" w:author="Parthasarathi [Nokia]" w:date="2024-02-13T19:42:00Z">
        <w:r>
          <w:t xml:space="preserve"> the SMF shall provide </w:t>
        </w:r>
      </w:ins>
      <w:ins w:id="54" w:author="Ericsson February 3" w:date="2024-03-01T09:51:00Z">
        <w:r w:rsidR="003206FE">
          <w:t xml:space="preserve">the </w:t>
        </w:r>
      </w:ins>
      <w:ins w:id="55" w:author="Parthasarathi [Nokia]" w:date="2024-02-14T06:25:00Z">
        <w:r>
          <w:t>"</w:t>
        </w:r>
        <w:proofErr w:type="spellStart"/>
        <w:r w:rsidRPr="003107D3">
          <w:rPr>
            <w:rFonts w:hint="eastAsia"/>
            <w:lang w:eastAsia="zh-CN"/>
          </w:rPr>
          <w:t>relAccess</w:t>
        </w:r>
        <w:r w:rsidRPr="003107D3">
          <w:rPr>
            <w:lang w:eastAsia="zh-CN"/>
          </w:rPr>
          <w:t>Info</w:t>
        </w:r>
        <w:proofErr w:type="spellEnd"/>
        <w:r>
          <w:t xml:space="preserve">" </w:t>
        </w:r>
      </w:ins>
      <w:ins w:id="56" w:author="Parthasarathi [Nokia]" w:date="2024-02-14T06:27:00Z">
        <w:r>
          <w:t xml:space="preserve">attribute </w:t>
        </w:r>
      </w:ins>
      <w:ins w:id="57" w:author="Ericsson February 3" w:date="2024-03-01T09:51:00Z">
        <w:r w:rsidR="00635F6A">
          <w:t>with</w:t>
        </w:r>
      </w:ins>
      <w:ins w:id="58" w:author="Parthasarathi [Nokia]" w:date="2024-02-14T06:28:00Z">
        <w:r>
          <w:t xml:space="preserve">in </w:t>
        </w:r>
        <w:proofErr w:type="spellStart"/>
        <w:r>
          <w:t>SmPolicyUpdateContextData</w:t>
        </w:r>
        <w:proofErr w:type="spellEnd"/>
        <w:r>
          <w:t xml:space="preserve"> data structure </w:t>
        </w:r>
      </w:ins>
      <w:ins w:id="59" w:author="Parthasarathi [Nokia]" w:date="2024-02-14T06:34:00Z">
        <w:r>
          <w:t xml:space="preserve">with the access type </w:t>
        </w:r>
      </w:ins>
      <w:ins w:id="60" w:author="Parthasarathi [Nokia]" w:date="2024-02-14T06:29:00Z">
        <w:r>
          <w:t xml:space="preserve">which has </w:t>
        </w:r>
      </w:ins>
      <w:ins w:id="61" w:author="Ericsson February 3" w:date="2024-03-01T09:52:00Z">
        <w:r w:rsidR="00635F6A">
          <w:t xml:space="preserve">the </w:t>
        </w:r>
      </w:ins>
      <w:ins w:id="62" w:author="Parthasarathi [Nokia]" w:date="2024-02-14T06:29:00Z">
        <w:r>
          <w:t>resource allocation failure</w:t>
        </w:r>
      </w:ins>
      <w:ins w:id="63" w:author="Parthasarathi [Nokia]" w:date="2024-02-14T06:31:00Z">
        <w:r>
          <w:t xml:space="preserve"> for </w:t>
        </w:r>
      </w:ins>
      <w:ins w:id="64" w:author="Ericsson February 3" w:date="2024-03-01T09:55:00Z">
        <w:r w:rsidR="00DB5C6D">
          <w:t>the PCC rule</w:t>
        </w:r>
      </w:ins>
      <w:ins w:id="65" w:author="Ericsson February 3" w:date="2024-03-01T10:01:00Z">
        <w:r w:rsidR="00C46391">
          <w:t>(</w:t>
        </w:r>
      </w:ins>
      <w:ins w:id="66" w:author="Ericsson February 3" w:date="2024-03-01T09:55:00Z">
        <w:r w:rsidR="00DB5C6D">
          <w:t>s</w:t>
        </w:r>
      </w:ins>
      <w:ins w:id="67" w:author="Ericsson February 3" w:date="2024-03-01T10:01:00Z">
        <w:r w:rsidR="00C46391">
          <w:t>)</w:t>
        </w:r>
      </w:ins>
      <w:ins w:id="68" w:author="Ericsson February 3" w:date="2024-03-01T09:55:00Z">
        <w:r w:rsidR="00DB5C6D">
          <w:t xml:space="preserve"> </w:t>
        </w:r>
      </w:ins>
      <w:ins w:id="69" w:author="Parthasarathi [Nokia]" w:date="2024-02-14T06:31:00Z">
        <w:r>
          <w:t>with Redundant as Steering Mode</w:t>
        </w:r>
      </w:ins>
      <w:r w:rsidR="00ED20D2">
        <w:t>.</w:t>
      </w:r>
      <w:ins w:id="70" w:author="Ericsson February 3" w:date="2024-03-01T09:57:00Z">
        <w:r w:rsidR="00ED20D2">
          <w:t xml:space="preserve"> </w:t>
        </w:r>
      </w:ins>
      <w:ins w:id="71" w:author="Ericsson February 3" w:date="2024-03-01T10:00:00Z">
        <w:r w:rsidR="00F11A4D">
          <w:t>In this case</w:t>
        </w:r>
      </w:ins>
      <w:ins w:id="72" w:author="Parthasarathi [Nokia]" w:date="2024-02-15T18:47:00Z">
        <w:r w:rsidR="00ED20D2">
          <w:t>, the PCF may decide on an implementation-specific course of action for handling a GBR SDF in which redundant traffic transmission is no longer feasible</w:t>
        </w:r>
      </w:ins>
      <w:ins w:id="73" w:author="Ericsson February 3" w:date="2024-03-01T10:01:00Z">
        <w:r w:rsidR="00C46391">
          <w:t>.</w:t>
        </w:r>
      </w:ins>
      <w:ins w:id="74" w:author="Ericsson February 3" w:date="2024-03-01T10:03:00Z">
        <w:r w:rsidR="00AB65F5">
          <w:t xml:space="preserve"> </w:t>
        </w:r>
      </w:ins>
    </w:p>
    <w:p w14:paraId="353CBEF7" w14:textId="0F06663E" w:rsidR="00D331C6" w:rsidDel="00C46391" w:rsidRDefault="00064AB3" w:rsidP="00064AB3">
      <w:pPr>
        <w:pStyle w:val="NO"/>
        <w:rPr>
          <w:ins w:id="75" w:author="Parthasarathi [Nokia]" w:date="2024-02-13T19:37:00Z"/>
          <w:del w:id="76" w:author="Ericsson February 3" w:date="2024-03-01T10:01:00Z"/>
        </w:rPr>
      </w:pPr>
      <w:ins w:id="77" w:author="Ericsson February 3" w:date="2024-03-01T10:09:00Z">
        <w:r>
          <w:t>NOTE</w:t>
        </w:r>
      </w:ins>
      <w:ins w:id="78" w:author="Ericsson February 3" w:date="2024-03-01T10:10:00Z">
        <w:r>
          <w:t> 4:</w:t>
        </w:r>
        <w:r>
          <w:tab/>
        </w:r>
      </w:ins>
      <w:ins w:id="79" w:author="Ericsson February 3" w:date="2024-03-01T10:15:00Z">
        <w:r w:rsidR="00F12025">
          <w:t>For a MA PDU session</w:t>
        </w:r>
      </w:ins>
      <w:ins w:id="80" w:author="Ericsson February 3" w:date="2024-03-01T10:07:00Z">
        <w:r w:rsidR="00AF3171">
          <w:t xml:space="preserve">, </w:t>
        </w:r>
      </w:ins>
      <w:ins w:id="81" w:author="Ericsson February 3" w:date="2024-03-01T10:12:00Z">
        <w:r w:rsidR="00CF2F43">
          <w:t>when</w:t>
        </w:r>
      </w:ins>
      <w:ins w:id="82" w:author="Ericsson February 3" w:date="2024-03-01T10:07:00Z">
        <w:r w:rsidR="00AF3171">
          <w:t xml:space="preserve"> </w:t>
        </w:r>
      </w:ins>
      <w:ins w:id="83" w:author="Ericsson February 3" w:date="2024-03-01T10:08:00Z">
        <w:r w:rsidR="00AF3171">
          <w:t xml:space="preserve">all the resources allocated for </w:t>
        </w:r>
      </w:ins>
      <w:ins w:id="84" w:author="Ericsson February 3" w:date="2024-03-01T10:14:00Z">
        <w:r w:rsidR="0049359F">
          <w:t xml:space="preserve">a PCC rule </w:t>
        </w:r>
        <w:r w:rsidR="00F12025">
          <w:t xml:space="preserve">failed or </w:t>
        </w:r>
      </w:ins>
      <w:ins w:id="85" w:author="Ericsson February 3" w:date="2024-03-01T10:13:00Z">
        <w:r w:rsidR="001B7147">
          <w:t xml:space="preserve">are </w:t>
        </w:r>
      </w:ins>
      <w:ins w:id="86" w:author="Ericsson February 3" w:date="2024-03-01T10:15:00Z">
        <w:r w:rsidR="00F12025">
          <w:t>terminated</w:t>
        </w:r>
      </w:ins>
      <w:ins w:id="87" w:author="Ericsson February 3" w:date="2024-03-01T10:13:00Z">
        <w:r w:rsidR="001B7147">
          <w:t>,</w:t>
        </w:r>
      </w:ins>
      <w:ins w:id="88" w:author="Ericsson February 3" w:date="2024-03-01T10:08:00Z">
        <w:r w:rsidR="00B57698">
          <w:t xml:space="preserve"> </w:t>
        </w:r>
      </w:ins>
      <w:ins w:id="89" w:author="Ericsson February 3" w:date="2024-03-01T10:11:00Z">
        <w:r w:rsidR="0034073E">
          <w:t xml:space="preserve">the procedure specified in clause 4.2.4.7 </w:t>
        </w:r>
        <w:proofErr w:type="spellStart"/>
        <w:r w:rsidR="0034073E">
          <w:t>applies.</w:t>
        </w:r>
      </w:ins>
    </w:p>
    <w:p w14:paraId="5DE7E9E8" w14:textId="3BDA20C4" w:rsidR="00D331C6" w:rsidRDefault="00D331C6" w:rsidP="00D331C6">
      <w:r>
        <w:t>The</w:t>
      </w:r>
      <w:proofErr w:type="spellEnd"/>
      <w:r>
        <w:t xml:space="preserve"> PCF may update the steering rule for access traffic distribution across the 3GPP and Non-3GPP accesses for a PCC rule. In order to do so, the PCF may:</w:t>
      </w:r>
    </w:p>
    <w:p w14:paraId="250545E5" w14:textId="77777777" w:rsidR="00D331C6" w:rsidRDefault="00D331C6" w:rsidP="00D331C6">
      <w:pPr>
        <w:pStyle w:val="B10"/>
      </w:pPr>
      <w:r>
        <w:t>-</w:t>
      </w:r>
      <w:r>
        <w:tab/>
        <w:t xml:space="preserve">within the corresponding </w:t>
      </w:r>
      <w:proofErr w:type="spellStart"/>
      <w:r>
        <w:t>PccRule</w:t>
      </w:r>
      <w:proofErr w:type="spellEnd"/>
      <w:r>
        <w:t xml:space="preserve"> data structure, include a new reference of a Traffic Control Data decision and provide the Traffic Control Data decision if not provided yet.</w:t>
      </w:r>
    </w:p>
    <w:p w14:paraId="56572926" w14:textId="77777777" w:rsidR="00D331C6" w:rsidRDefault="00D331C6" w:rsidP="00D331C6">
      <w:pPr>
        <w:pStyle w:val="B10"/>
      </w:pPr>
      <w:r>
        <w:t>-</w:t>
      </w:r>
      <w:r>
        <w:tab/>
        <w:t>update the Traffic Control Data decision by including the appropriate attribute value(s) within the "</w:t>
      </w:r>
      <w:proofErr w:type="spellStart"/>
      <w:r>
        <w:t>steerFun</w:t>
      </w:r>
      <w:proofErr w:type="spellEnd"/>
      <w:r>
        <w:t>" attribute, "</w:t>
      </w:r>
      <w:proofErr w:type="spellStart"/>
      <w:r>
        <w:t>steerModeDl</w:t>
      </w:r>
      <w:proofErr w:type="spellEnd"/>
      <w:r>
        <w:t>" attribute and/or "</w:t>
      </w:r>
      <w:proofErr w:type="spellStart"/>
      <w:r>
        <w:t>steerModeUl</w:t>
      </w:r>
      <w:proofErr w:type="spellEnd"/>
      <w:r>
        <w:t>" attribute.</w:t>
      </w:r>
    </w:p>
    <w:p w14:paraId="23A51133" w14:textId="77777777" w:rsidR="00D331C6" w:rsidRDefault="00D331C6" w:rsidP="00640EBB">
      <w:pPr>
        <w:rPr>
          <w:lang w:eastAsia="ja-JP"/>
        </w:rPr>
      </w:pPr>
    </w:p>
    <w:bookmarkEnd w:id="1"/>
    <w:p w14:paraId="6EB581A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25235"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2D6D3" w14:textId="77777777" w:rsidR="006968C9" w:rsidRDefault="006968C9">
      <w:r>
        <w:separator/>
      </w:r>
    </w:p>
  </w:endnote>
  <w:endnote w:type="continuationSeparator" w:id="0">
    <w:p w14:paraId="01138D66" w14:textId="77777777" w:rsidR="006968C9" w:rsidRDefault="00696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바탕">
    <w:altName w:val="맑은 고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1A4D5" w14:textId="77777777" w:rsidR="006968C9" w:rsidRDefault="006968C9">
      <w:r>
        <w:separator/>
      </w:r>
    </w:p>
  </w:footnote>
  <w:footnote w:type="continuationSeparator" w:id="0">
    <w:p w14:paraId="7D19CA20" w14:textId="77777777" w:rsidR="006968C9" w:rsidRDefault="00696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AEE4AA6"/>
    <w:multiLevelType w:val="hybridMultilevel"/>
    <w:tmpl w:val="3774CF0C"/>
    <w:lvl w:ilvl="0" w:tplc="306E4E5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66082819">
    <w:abstractNumId w:val="3"/>
  </w:num>
  <w:num w:numId="2" w16cid:durableId="104858700">
    <w:abstractNumId w:val="2"/>
  </w:num>
  <w:num w:numId="3" w16cid:durableId="331448192">
    <w:abstractNumId w:val="1"/>
  </w:num>
  <w:num w:numId="4" w16cid:durableId="768042600">
    <w:abstractNumId w:val="0"/>
  </w:num>
  <w:num w:numId="5" w16cid:durableId="33386553">
    <w:abstractNumId w:val="5"/>
  </w:num>
  <w:num w:numId="6" w16cid:durableId="13359117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ruary 3">
    <w15:presenceInfo w15:providerId="None" w15:userId="Ericsson February 3"/>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DC3"/>
    <w:rsid w:val="00064AB3"/>
    <w:rsid w:val="00082162"/>
    <w:rsid w:val="00093E7E"/>
    <w:rsid w:val="000A6394"/>
    <w:rsid w:val="000B7FED"/>
    <w:rsid w:val="000C038A"/>
    <w:rsid w:val="000C6598"/>
    <w:rsid w:val="000D44B3"/>
    <w:rsid w:val="000F0467"/>
    <w:rsid w:val="0013282A"/>
    <w:rsid w:val="00144549"/>
    <w:rsid w:val="00145D43"/>
    <w:rsid w:val="00145F86"/>
    <w:rsid w:val="00182651"/>
    <w:rsid w:val="00192144"/>
    <w:rsid w:val="00192C46"/>
    <w:rsid w:val="001A08B3"/>
    <w:rsid w:val="001A7B60"/>
    <w:rsid w:val="001B52F0"/>
    <w:rsid w:val="001B7147"/>
    <w:rsid w:val="001B7A65"/>
    <w:rsid w:val="001E41F3"/>
    <w:rsid w:val="0026004D"/>
    <w:rsid w:val="002640DD"/>
    <w:rsid w:val="00275D12"/>
    <w:rsid w:val="00280129"/>
    <w:rsid w:val="00282C9A"/>
    <w:rsid w:val="00284FEB"/>
    <w:rsid w:val="002860C4"/>
    <w:rsid w:val="002B5741"/>
    <w:rsid w:val="002E472E"/>
    <w:rsid w:val="00305409"/>
    <w:rsid w:val="003206FE"/>
    <w:rsid w:val="0034073E"/>
    <w:rsid w:val="003423EF"/>
    <w:rsid w:val="00357318"/>
    <w:rsid w:val="003609EF"/>
    <w:rsid w:val="0036231A"/>
    <w:rsid w:val="00374DD4"/>
    <w:rsid w:val="00377F48"/>
    <w:rsid w:val="00382F77"/>
    <w:rsid w:val="003E1A36"/>
    <w:rsid w:val="003F07BB"/>
    <w:rsid w:val="003F61BD"/>
    <w:rsid w:val="00410371"/>
    <w:rsid w:val="004242F1"/>
    <w:rsid w:val="00446D27"/>
    <w:rsid w:val="0049359F"/>
    <w:rsid w:val="004B75B7"/>
    <w:rsid w:val="004B7C7C"/>
    <w:rsid w:val="004E7CD4"/>
    <w:rsid w:val="004F617E"/>
    <w:rsid w:val="005141D9"/>
    <w:rsid w:val="0051580D"/>
    <w:rsid w:val="00545243"/>
    <w:rsid w:val="00547111"/>
    <w:rsid w:val="005825FF"/>
    <w:rsid w:val="00592D74"/>
    <w:rsid w:val="005A1280"/>
    <w:rsid w:val="005D0308"/>
    <w:rsid w:val="005D4CCE"/>
    <w:rsid w:val="005D520E"/>
    <w:rsid w:val="005E2C44"/>
    <w:rsid w:val="005E74CE"/>
    <w:rsid w:val="00621188"/>
    <w:rsid w:val="00625235"/>
    <w:rsid w:val="006257ED"/>
    <w:rsid w:val="00635F6A"/>
    <w:rsid w:val="00640EBB"/>
    <w:rsid w:val="00653DE4"/>
    <w:rsid w:val="00662C0C"/>
    <w:rsid w:val="00665C47"/>
    <w:rsid w:val="006673DB"/>
    <w:rsid w:val="0068641A"/>
    <w:rsid w:val="00695808"/>
    <w:rsid w:val="006968C9"/>
    <w:rsid w:val="006B46FB"/>
    <w:rsid w:val="006C4910"/>
    <w:rsid w:val="006E21FB"/>
    <w:rsid w:val="00760095"/>
    <w:rsid w:val="00767E29"/>
    <w:rsid w:val="00792342"/>
    <w:rsid w:val="007977A8"/>
    <w:rsid w:val="007A3894"/>
    <w:rsid w:val="007B512A"/>
    <w:rsid w:val="007C2097"/>
    <w:rsid w:val="007D6A07"/>
    <w:rsid w:val="007F7259"/>
    <w:rsid w:val="008040A8"/>
    <w:rsid w:val="008279FA"/>
    <w:rsid w:val="008626E7"/>
    <w:rsid w:val="00870EE7"/>
    <w:rsid w:val="008863B9"/>
    <w:rsid w:val="00895AAC"/>
    <w:rsid w:val="008A45A6"/>
    <w:rsid w:val="008A7781"/>
    <w:rsid w:val="008D3CCC"/>
    <w:rsid w:val="008F3789"/>
    <w:rsid w:val="008F686C"/>
    <w:rsid w:val="009148DE"/>
    <w:rsid w:val="0092452E"/>
    <w:rsid w:val="00941E30"/>
    <w:rsid w:val="009777D9"/>
    <w:rsid w:val="00991B88"/>
    <w:rsid w:val="009A5753"/>
    <w:rsid w:val="009A579D"/>
    <w:rsid w:val="009D425C"/>
    <w:rsid w:val="009E3297"/>
    <w:rsid w:val="009F734F"/>
    <w:rsid w:val="00A246B6"/>
    <w:rsid w:val="00A47E70"/>
    <w:rsid w:val="00A50CF0"/>
    <w:rsid w:val="00A7671C"/>
    <w:rsid w:val="00AA072D"/>
    <w:rsid w:val="00AA2CBC"/>
    <w:rsid w:val="00AB154E"/>
    <w:rsid w:val="00AB3282"/>
    <w:rsid w:val="00AB65F5"/>
    <w:rsid w:val="00AB6EEA"/>
    <w:rsid w:val="00AC5820"/>
    <w:rsid w:val="00AD1CD8"/>
    <w:rsid w:val="00AF3171"/>
    <w:rsid w:val="00B022D1"/>
    <w:rsid w:val="00B117BF"/>
    <w:rsid w:val="00B23075"/>
    <w:rsid w:val="00B258BB"/>
    <w:rsid w:val="00B4079B"/>
    <w:rsid w:val="00B57698"/>
    <w:rsid w:val="00B66C93"/>
    <w:rsid w:val="00B67B97"/>
    <w:rsid w:val="00B968C8"/>
    <w:rsid w:val="00BA3EC5"/>
    <w:rsid w:val="00BA51D9"/>
    <w:rsid w:val="00BA56F6"/>
    <w:rsid w:val="00BB5DFC"/>
    <w:rsid w:val="00BB65D0"/>
    <w:rsid w:val="00BD279D"/>
    <w:rsid w:val="00BD6BB8"/>
    <w:rsid w:val="00C46391"/>
    <w:rsid w:val="00C66BA2"/>
    <w:rsid w:val="00C870F6"/>
    <w:rsid w:val="00C95985"/>
    <w:rsid w:val="00CA03CF"/>
    <w:rsid w:val="00CC5026"/>
    <w:rsid w:val="00CC68D0"/>
    <w:rsid w:val="00CD5E92"/>
    <w:rsid w:val="00CF2F43"/>
    <w:rsid w:val="00D03F9A"/>
    <w:rsid w:val="00D06D51"/>
    <w:rsid w:val="00D16D04"/>
    <w:rsid w:val="00D24991"/>
    <w:rsid w:val="00D331C6"/>
    <w:rsid w:val="00D464DA"/>
    <w:rsid w:val="00D50255"/>
    <w:rsid w:val="00D66520"/>
    <w:rsid w:val="00D84AE9"/>
    <w:rsid w:val="00D90651"/>
    <w:rsid w:val="00DB5C6D"/>
    <w:rsid w:val="00DD1982"/>
    <w:rsid w:val="00DE34CF"/>
    <w:rsid w:val="00E13F3D"/>
    <w:rsid w:val="00E34898"/>
    <w:rsid w:val="00EB09B7"/>
    <w:rsid w:val="00EC1837"/>
    <w:rsid w:val="00ED15AF"/>
    <w:rsid w:val="00ED20D2"/>
    <w:rsid w:val="00ED33A8"/>
    <w:rsid w:val="00EE7D7C"/>
    <w:rsid w:val="00EF1F0A"/>
    <w:rsid w:val="00F11A4D"/>
    <w:rsid w:val="00F12025"/>
    <w:rsid w:val="00F25D98"/>
    <w:rsid w:val="00F300FB"/>
    <w:rsid w:val="00F366D6"/>
    <w:rsid w:val="00F43035"/>
    <w:rsid w:val="00F91E4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7A3894"/>
    <w:rPr>
      <w:rFonts w:ascii="Arial" w:hAnsi="Arial"/>
      <w:sz w:val="18"/>
      <w:lang w:val="en-GB" w:eastAsia="en-US"/>
    </w:rPr>
  </w:style>
  <w:style w:type="character" w:customStyle="1" w:styleId="TAHChar">
    <w:name w:val="TAH Char"/>
    <w:link w:val="TAH"/>
    <w:qFormat/>
    <w:locked/>
    <w:rsid w:val="007A3894"/>
    <w:rPr>
      <w:rFonts w:ascii="Arial" w:hAnsi="Arial"/>
      <w:b/>
      <w:sz w:val="18"/>
      <w:lang w:val="en-GB" w:eastAsia="en-US"/>
    </w:rPr>
  </w:style>
  <w:style w:type="character" w:customStyle="1" w:styleId="THChar">
    <w:name w:val="TH Char"/>
    <w:link w:val="TH"/>
    <w:qFormat/>
    <w:locked/>
    <w:rsid w:val="007A3894"/>
    <w:rPr>
      <w:rFonts w:ascii="Arial" w:hAnsi="Arial"/>
      <w:b/>
      <w:lang w:val="en-GB" w:eastAsia="en-US"/>
    </w:rPr>
  </w:style>
  <w:style w:type="character" w:customStyle="1" w:styleId="TACChar">
    <w:name w:val="TAC Char"/>
    <w:link w:val="TAC"/>
    <w:qFormat/>
    <w:rsid w:val="007A3894"/>
    <w:rPr>
      <w:rFonts w:ascii="Arial" w:hAnsi="Arial"/>
      <w:sz w:val="18"/>
      <w:lang w:val="en-GB" w:eastAsia="en-US"/>
    </w:rPr>
  </w:style>
  <w:style w:type="character" w:customStyle="1" w:styleId="TANChar">
    <w:name w:val="TAN Char"/>
    <w:link w:val="TAN"/>
    <w:qFormat/>
    <w:rsid w:val="007A3894"/>
    <w:rPr>
      <w:rFonts w:ascii="Arial" w:hAnsi="Arial"/>
      <w:sz w:val="18"/>
      <w:lang w:val="en-GB" w:eastAsia="en-US"/>
    </w:rPr>
  </w:style>
  <w:style w:type="paragraph" w:styleId="Revision">
    <w:name w:val="Revision"/>
    <w:hidden/>
    <w:uiPriority w:val="99"/>
    <w:semiHidden/>
    <w:rsid w:val="007A3894"/>
    <w:rPr>
      <w:rFonts w:ascii="Times New Roman" w:hAnsi="Times New Roman"/>
      <w:lang w:val="en-GB" w:eastAsia="en-US"/>
    </w:rPr>
  </w:style>
  <w:style w:type="character" w:customStyle="1" w:styleId="CRCoverPageZchn">
    <w:name w:val="CR Cover Page Zchn"/>
    <w:link w:val="CRCoverPage"/>
    <w:locked/>
    <w:rsid w:val="00182651"/>
    <w:rPr>
      <w:rFonts w:ascii="Arial" w:hAnsi="Arial"/>
      <w:lang w:val="en-GB" w:eastAsia="en-US"/>
    </w:rPr>
  </w:style>
  <w:style w:type="character" w:customStyle="1" w:styleId="EditorsNoteChar">
    <w:name w:val="Editor's Note Char"/>
    <w:aliases w:val="EN Char"/>
    <w:link w:val="EditorsNote"/>
    <w:qFormat/>
    <w:rsid w:val="00B022D1"/>
    <w:rPr>
      <w:rFonts w:ascii="Times New Roman" w:hAnsi="Times New Roman"/>
      <w:color w:val="FF0000"/>
      <w:lang w:val="en-GB" w:eastAsia="en-US"/>
    </w:rPr>
  </w:style>
  <w:style w:type="paragraph" w:customStyle="1" w:styleId="TAJ">
    <w:name w:val="TAJ"/>
    <w:basedOn w:val="TH"/>
    <w:rsid w:val="00377F48"/>
    <w:rPr>
      <w:rFonts w:eastAsia="SimSun"/>
    </w:rPr>
  </w:style>
  <w:style w:type="paragraph" w:customStyle="1" w:styleId="Guidance">
    <w:name w:val="Guidance"/>
    <w:basedOn w:val="Normal"/>
    <w:rsid w:val="00377F48"/>
    <w:rPr>
      <w:rFonts w:eastAsia="SimSun"/>
      <w:i/>
      <w:color w:val="0000FF"/>
    </w:rPr>
  </w:style>
  <w:style w:type="character" w:customStyle="1" w:styleId="DocumentMapChar">
    <w:name w:val="Document Map Char"/>
    <w:link w:val="DocumentMap"/>
    <w:rsid w:val="00377F4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377F4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377F48"/>
    <w:rPr>
      <w:rFonts w:ascii="Times New Roman" w:hAnsi="Times New Roman"/>
      <w:lang w:val="en-GB" w:eastAsia="en-US"/>
    </w:rPr>
  </w:style>
  <w:style w:type="paragraph" w:customStyle="1" w:styleId="TempNote">
    <w:name w:val="TempNote"/>
    <w:basedOn w:val="Normal"/>
    <w:qFormat/>
    <w:rsid w:val="00377F4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77F48"/>
    <w:pPr>
      <w:numPr>
        <w:numId w:val="1"/>
      </w:numPr>
      <w:overflowPunct w:val="0"/>
      <w:autoSpaceDE w:val="0"/>
      <w:autoSpaceDN w:val="0"/>
      <w:adjustRightInd w:val="0"/>
      <w:textAlignment w:val="baseline"/>
    </w:pPr>
  </w:style>
  <w:style w:type="character" w:customStyle="1" w:styleId="B1Char">
    <w:name w:val="B1 Char"/>
    <w:link w:val="B10"/>
    <w:qFormat/>
    <w:rsid w:val="00377F48"/>
    <w:rPr>
      <w:rFonts w:ascii="Times New Roman" w:hAnsi="Times New Roman"/>
      <w:lang w:val="en-GB" w:eastAsia="en-US"/>
    </w:rPr>
  </w:style>
  <w:style w:type="character" w:customStyle="1" w:styleId="Heading3Char">
    <w:name w:val="Heading 3 Char"/>
    <w:link w:val="Heading3"/>
    <w:rsid w:val="00377F48"/>
    <w:rPr>
      <w:rFonts w:ascii="Arial" w:hAnsi="Arial"/>
      <w:sz w:val="28"/>
      <w:lang w:val="en-GB" w:eastAsia="en-US"/>
    </w:rPr>
  </w:style>
  <w:style w:type="character" w:customStyle="1" w:styleId="TFChar">
    <w:name w:val="TF Char"/>
    <w:link w:val="TF"/>
    <w:qFormat/>
    <w:rsid w:val="00377F48"/>
    <w:rPr>
      <w:rFonts w:ascii="Arial" w:hAnsi="Arial"/>
      <w:b/>
      <w:lang w:val="en-GB" w:eastAsia="en-US"/>
    </w:rPr>
  </w:style>
  <w:style w:type="character" w:customStyle="1" w:styleId="NOZchn">
    <w:name w:val="NO Zchn"/>
    <w:link w:val="NO"/>
    <w:qFormat/>
    <w:rsid w:val="00377F48"/>
    <w:rPr>
      <w:rFonts w:ascii="Times New Roman" w:hAnsi="Times New Roman"/>
      <w:lang w:val="en-GB" w:eastAsia="en-US"/>
    </w:rPr>
  </w:style>
  <w:style w:type="character" w:customStyle="1" w:styleId="Heading4Char">
    <w:name w:val="Heading 4 Char"/>
    <w:link w:val="Heading4"/>
    <w:qFormat/>
    <w:rsid w:val="00377F48"/>
    <w:rPr>
      <w:rFonts w:ascii="Arial" w:hAnsi="Arial"/>
      <w:sz w:val="24"/>
      <w:lang w:val="en-GB" w:eastAsia="en-US"/>
    </w:rPr>
  </w:style>
  <w:style w:type="character" w:customStyle="1" w:styleId="NOChar">
    <w:name w:val="NO Char"/>
    <w:qFormat/>
    <w:rsid w:val="00377F48"/>
    <w:rPr>
      <w:lang w:val="en-GB" w:eastAsia="en-US"/>
    </w:rPr>
  </w:style>
  <w:style w:type="character" w:customStyle="1" w:styleId="BalloonTextChar">
    <w:name w:val="Balloon Text Char"/>
    <w:link w:val="BalloonText"/>
    <w:rsid w:val="00377F48"/>
    <w:rPr>
      <w:rFonts w:ascii="Tahoma" w:hAnsi="Tahoma" w:cs="Tahoma"/>
      <w:sz w:val="16"/>
      <w:szCs w:val="16"/>
      <w:lang w:val="en-GB" w:eastAsia="en-US"/>
    </w:rPr>
  </w:style>
  <w:style w:type="character" w:customStyle="1" w:styleId="CommentTextChar">
    <w:name w:val="Comment Text Char"/>
    <w:link w:val="CommentText"/>
    <w:rsid w:val="00377F48"/>
    <w:rPr>
      <w:rFonts w:ascii="Times New Roman" w:hAnsi="Times New Roman"/>
      <w:lang w:val="en-GB" w:eastAsia="en-US"/>
    </w:rPr>
  </w:style>
  <w:style w:type="character" w:customStyle="1" w:styleId="CommentSubjectChar">
    <w:name w:val="Comment Subject Char"/>
    <w:link w:val="CommentSubject"/>
    <w:rsid w:val="00377F48"/>
    <w:rPr>
      <w:rFonts w:ascii="Times New Roman" w:hAnsi="Times New Roman"/>
      <w:b/>
      <w:bCs/>
      <w:lang w:val="en-GB" w:eastAsia="en-US"/>
    </w:rPr>
  </w:style>
  <w:style w:type="character" w:styleId="UnresolvedMention">
    <w:name w:val="Unresolved Mention"/>
    <w:uiPriority w:val="99"/>
    <w:semiHidden/>
    <w:unhideWhenUsed/>
    <w:rsid w:val="00377F48"/>
    <w:rPr>
      <w:color w:val="808080"/>
      <w:shd w:val="clear" w:color="auto" w:fill="E6E6E6"/>
    </w:rPr>
  </w:style>
  <w:style w:type="character" w:customStyle="1" w:styleId="EditorsNoteCharChar">
    <w:name w:val="Editor's Note Char Char"/>
    <w:qFormat/>
    <w:locked/>
    <w:rsid w:val="00377F48"/>
    <w:rPr>
      <w:color w:val="FF0000"/>
      <w:lang w:val="en-GB" w:eastAsia="en-US"/>
    </w:rPr>
  </w:style>
  <w:style w:type="character" w:customStyle="1" w:styleId="TAHCar">
    <w:name w:val="TAH Car"/>
    <w:rsid w:val="00377F48"/>
    <w:rPr>
      <w:rFonts w:ascii="Arial" w:hAnsi="Arial"/>
      <w:b/>
      <w:sz w:val="18"/>
      <w:lang w:val="en-GB" w:eastAsia="en-US"/>
    </w:rPr>
  </w:style>
  <w:style w:type="paragraph" w:styleId="BodyText">
    <w:name w:val="Body Text"/>
    <w:basedOn w:val="Normal"/>
    <w:link w:val="BodyTextChar"/>
    <w:rsid w:val="00377F48"/>
    <w:pPr>
      <w:spacing w:after="120"/>
    </w:pPr>
    <w:rPr>
      <w:rFonts w:eastAsia="바탕"/>
      <w:lang w:eastAsia="x-none"/>
    </w:rPr>
  </w:style>
  <w:style w:type="character" w:customStyle="1" w:styleId="BodyTextChar">
    <w:name w:val="Body Text Char"/>
    <w:basedOn w:val="DefaultParagraphFont"/>
    <w:link w:val="BodyText"/>
    <w:rsid w:val="00377F48"/>
    <w:rPr>
      <w:rFonts w:ascii="Times New Roman" w:eastAsia="바탕" w:hAnsi="Times New Roman"/>
      <w:lang w:val="en-GB" w:eastAsia="x-none"/>
    </w:rPr>
  </w:style>
  <w:style w:type="character" w:customStyle="1" w:styleId="st1">
    <w:name w:val="st1"/>
    <w:rsid w:val="00377F48"/>
  </w:style>
  <w:style w:type="character" w:customStyle="1" w:styleId="PLChar">
    <w:name w:val="PL Char"/>
    <w:link w:val="PL"/>
    <w:qFormat/>
    <w:locked/>
    <w:rsid w:val="00377F48"/>
    <w:rPr>
      <w:rFonts w:ascii="Courier New" w:hAnsi="Courier New"/>
      <w:noProof/>
      <w:sz w:val="16"/>
      <w:lang w:val="en-GB" w:eastAsia="en-US"/>
    </w:rPr>
  </w:style>
  <w:style w:type="character" w:customStyle="1" w:styleId="EditorsNoteZchn">
    <w:name w:val="Editor's Note Zchn"/>
    <w:rsid w:val="00377F48"/>
    <w:rPr>
      <w:rFonts w:ascii="Times New Roman" w:hAnsi="Times New Roman"/>
      <w:color w:val="FF0000"/>
      <w:lang w:val="en-GB"/>
    </w:rPr>
  </w:style>
  <w:style w:type="character" w:customStyle="1" w:styleId="B2Char">
    <w:name w:val="B2 Char"/>
    <w:link w:val="B2"/>
    <w:qFormat/>
    <w:rsid w:val="00377F48"/>
    <w:rPr>
      <w:rFonts w:ascii="Times New Roman" w:hAnsi="Times New Roman"/>
      <w:lang w:val="en-GB" w:eastAsia="en-US"/>
    </w:rPr>
  </w:style>
  <w:style w:type="paragraph" w:styleId="NormalWeb">
    <w:name w:val="Normal (Web)"/>
    <w:basedOn w:val="Normal"/>
    <w:unhideWhenUsed/>
    <w:rsid w:val="00377F48"/>
    <w:pPr>
      <w:spacing w:before="100" w:beforeAutospacing="1" w:after="100" w:afterAutospacing="1"/>
    </w:pPr>
    <w:rPr>
      <w:sz w:val="24"/>
      <w:szCs w:val="24"/>
      <w:lang w:eastAsia="es-ES"/>
    </w:rPr>
  </w:style>
  <w:style w:type="character" w:customStyle="1" w:styleId="EWChar">
    <w:name w:val="EW Char"/>
    <w:link w:val="EW"/>
    <w:locked/>
    <w:rsid w:val="00377F48"/>
    <w:rPr>
      <w:rFonts w:ascii="Times New Roman" w:hAnsi="Times New Roman"/>
      <w:lang w:val="en-GB" w:eastAsia="en-US"/>
    </w:rPr>
  </w:style>
  <w:style w:type="paragraph" w:styleId="Bibliography">
    <w:name w:val="Bibliography"/>
    <w:basedOn w:val="Normal"/>
    <w:next w:val="Normal"/>
    <w:uiPriority w:val="37"/>
    <w:semiHidden/>
    <w:unhideWhenUsed/>
    <w:rsid w:val="00377F48"/>
    <w:rPr>
      <w:rFonts w:eastAsia="SimSun"/>
    </w:rPr>
  </w:style>
  <w:style w:type="paragraph" w:styleId="BlockText">
    <w:name w:val="Block Text"/>
    <w:basedOn w:val="Normal"/>
    <w:rsid w:val="00377F48"/>
    <w:pPr>
      <w:spacing w:after="120"/>
      <w:ind w:left="1440" w:right="1440"/>
    </w:pPr>
    <w:rPr>
      <w:rFonts w:eastAsia="SimSun"/>
    </w:rPr>
  </w:style>
  <w:style w:type="paragraph" w:styleId="BodyText2">
    <w:name w:val="Body Text 2"/>
    <w:basedOn w:val="Normal"/>
    <w:link w:val="BodyText2Char"/>
    <w:rsid w:val="00377F48"/>
    <w:pPr>
      <w:spacing w:after="120" w:line="480" w:lineRule="auto"/>
    </w:pPr>
    <w:rPr>
      <w:rFonts w:eastAsia="SimSun"/>
    </w:rPr>
  </w:style>
  <w:style w:type="character" w:customStyle="1" w:styleId="BodyText2Char">
    <w:name w:val="Body Text 2 Char"/>
    <w:basedOn w:val="DefaultParagraphFont"/>
    <w:link w:val="BodyText2"/>
    <w:rsid w:val="00377F48"/>
    <w:rPr>
      <w:rFonts w:ascii="Times New Roman" w:eastAsia="SimSun" w:hAnsi="Times New Roman"/>
      <w:lang w:val="en-GB" w:eastAsia="en-US"/>
    </w:rPr>
  </w:style>
  <w:style w:type="paragraph" w:styleId="BodyText3">
    <w:name w:val="Body Text 3"/>
    <w:basedOn w:val="Normal"/>
    <w:link w:val="BodyText3Char"/>
    <w:rsid w:val="00377F48"/>
    <w:pPr>
      <w:spacing w:after="120"/>
    </w:pPr>
    <w:rPr>
      <w:rFonts w:eastAsia="SimSun"/>
      <w:sz w:val="16"/>
      <w:szCs w:val="16"/>
    </w:rPr>
  </w:style>
  <w:style w:type="character" w:customStyle="1" w:styleId="BodyText3Char">
    <w:name w:val="Body Text 3 Char"/>
    <w:basedOn w:val="DefaultParagraphFont"/>
    <w:link w:val="BodyText3"/>
    <w:rsid w:val="00377F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77F48"/>
    <w:pPr>
      <w:ind w:firstLine="210"/>
    </w:pPr>
    <w:rPr>
      <w:rFonts w:eastAsia="SimSun"/>
      <w:lang w:eastAsia="en-US"/>
    </w:rPr>
  </w:style>
  <w:style w:type="character" w:customStyle="1" w:styleId="BodyTextFirstIndentChar">
    <w:name w:val="Body Text First Indent Char"/>
    <w:basedOn w:val="BodyTextChar"/>
    <w:link w:val="BodyTextFirstIndent"/>
    <w:rsid w:val="00377F48"/>
    <w:rPr>
      <w:rFonts w:ascii="Times New Roman" w:eastAsia="SimSun" w:hAnsi="Times New Roman"/>
      <w:lang w:val="en-GB" w:eastAsia="en-US"/>
    </w:rPr>
  </w:style>
  <w:style w:type="paragraph" w:styleId="BodyTextIndent">
    <w:name w:val="Body Text Indent"/>
    <w:basedOn w:val="Normal"/>
    <w:link w:val="BodyTextIndentChar"/>
    <w:rsid w:val="00377F48"/>
    <w:pPr>
      <w:spacing w:after="120"/>
      <w:ind w:left="283"/>
    </w:pPr>
    <w:rPr>
      <w:rFonts w:eastAsia="SimSun"/>
    </w:rPr>
  </w:style>
  <w:style w:type="character" w:customStyle="1" w:styleId="BodyTextIndentChar">
    <w:name w:val="Body Text Indent Char"/>
    <w:basedOn w:val="DefaultParagraphFont"/>
    <w:link w:val="BodyTextIndent"/>
    <w:rsid w:val="00377F48"/>
    <w:rPr>
      <w:rFonts w:ascii="Times New Roman" w:eastAsia="SimSun" w:hAnsi="Times New Roman"/>
      <w:lang w:val="en-GB" w:eastAsia="en-US"/>
    </w:rPr>
  </w:style>
  <w:style w:type="paragraph" w:styleId="BodyTextFirstIndent2">
    <w:name w:val="Body Text First Indent 2"/>
    <w:basedOn w:val="BodyTextIndent"/>
    <w:link w:val="BodyTextFirstIndent2Char"/>
    <w:rsid w:val="00377F48"/>
    <w:pPr>
      <w:ind w:firstLine="210"/>
    </w:pPr>
  </w:style>
  <w:style w:type="character" w:customStyle="1" w:styleId="BodyTextFirstIndent2Char">
    <w:name w:val="Body Text First Indent 2 Char"/>
    <w:basedOn w:val="BodyTextIndentChar"/>
    <w:link w:val="BodyTextFirstIndent2"/>
    <w:rsid w:val="00377F48"/>
    <w:rPr>
      <w:rFonts w:ascii="Times New Roman" w:eastAsia="SimSun" w:hAnsi="Times New Roman"/>
      <w:lang w:val="en-GB" w:eastAsia="en-US"/>
    </w:rPr>
  </w:style>
  <w:style w:type="paragraph" w:styleId="BodyTextIndent2">
    <w:name w:val="Body Text Indent 2"/>
    <w:basedOn w:val="Normal"/>
    <w:link w:val="BodyTextIndent2Char"/>
    <w:rsid w:val="00377F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377F48"/>
    <w:rPr>
      <w:rFonts w:ascii="Times New Roman" w:eastAsia="SimSun" w:hAnsi="Times New Roman"/>
      <w:lang w:val="en-GB" w:eastAsia="en-US"/>
    </w:rPr>
  </w:style>
  <w:style w:type="paragraph" w:styleId="BodyTextIndent3">
    <w:name w:val="Body Text Indent 3"/>
    <w:basedOn w:val="Normal"/>
    <w:link w:val="BodyTextIndent3Char"/>
    <w:rsid w:val="00377F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77F48"/>
    <w:rPr>
      <w:rFonts w:ascii="Times New Roman" w:eastAsia="SimSun" w:hAnsi="Times New Roman"/>
      <w:sz w:val="16"/>
      <w:szCs w:val="16"/>
      <w:lang w:val="en-GB" w:eastAsia="en-US"/>
    </w:rPr>
  </w:style>
  <w:style w:type="paragraph" w:styleId="Caption">
    <w:name w:val="caption"/>
    <w:basedOn w:val="Normal"/>
    <w:next w:val="Normal"/>
    <w:unhideWhenUsed/>
    <w:qFormat/>
    <w:rsid w:val="00377F48"/>
    <w:rPr>
      <w:rFonts w:eastAsia="SimSun"/>
      <w:b/>
      <w:bCs/>
    </w:rPr>
  </w:style>
  <w:style w:type="paragraph" w:styleId="Closing">
    <w:name w:val="Closing"/>
    <w:basedOn w:val="Normal"/>
    <w:link w:val="ClosingChar"/>
    <w:rsid w:val="00377F48"/>
    <w:pPr>
      <w:ind w:left="4252"/>
    </w:pPr>
    <w:rPr>
      <w:rFonts w:eastAsia="SimSun"/>
    </w:rPr>
  </w:style>
  <w:style w:type="character" w:customStyle="1" w:styleId="ClosingChar">
    <w:name w:val="Closing Char"/>
    <w:basedOn w:val="DefaultParagraphFont"/>
    <w:link w:val="Closing"/>
    <w:rsid w:val="00377F48"/>
    <w:rPr>
      <w:rFonts w:ascii="Times New Roman" w:eastAsia="SimSun" w:hAnsi="Times New Roman"/>
      <w:lang w:val="en-GB" w:eastAsia="en-US"/>
    </w:rPr>
  </w:style>
  <w:style w:type="paragraph" w:styleId="Date">
    <w:name w:val="Date"/>
    <w:basedOn w:val="Normal"/>
    <w:next w:val="Normal"/>
    <w:link w:val="DateChar"/>
    <w:rsid w:val="00377F48"/>
    <w:rPr>
      <w:rFonts w:eastAsia="SimSun"/>
    </w:rPr>
  </w:style>
  <w:style w:type="character" w:customStyle="1" w:styleId="DateChar">
    <w:name w:val="Date Char"/>
    <w:basedOn w:val="DefaultParagraphFont"/>
    <w:link w:val="Date"/>
    <w:rsid w:val="00377F48"/>
    <w:rPr>
      <w:rFonts w:ascii="Times New Roman" w:eastAsia="SimSun" w:hAnsi="Times New Roman"/>
      <w:lang w:val="en-GB" w:eastAsia="en-US"/>
    </w:rPr>
  </w:style>
  <w:style w:type="paragraph" w:styleId="E-mailSignature">
    <w:name w:val="E-mail Signature"/>
    <w:basedOn w:val="Normal"/>
    <w:link w:val="E-mailSignatureChar"/>
    <w:rsid w:val="00377F48"/>
    <w:rPr>
      <w:rFonts w:eastAsia="SimSun"/>
    </w:rPr>
  </w:style>
  <w:style w:type="character" w:customStyle="1" w:styleId="E-mailSignatureChar">
    <w:name w:val="E-mail Signature Char"/>
    <w:basedOn w:val="DefaultParagraphFont"/>
    <w:link w:val="E-mailSignature"/>
    <w:rsid w:val="00377F48"/>
    <w:rPr>
      <w:rFonts w:ascii="Times New Roman" w:eastAsia="SimSun" w:hAnsi="Times New Roman"/>
      <w:lang w:val="en-GB" w:eastAsia="en-US"/>
    </w:rPr>
  </w:style>
  <w:style w:type="paragraph" w:styleId="EndnoteText">
    <w:name w:val="endnote text"/>
    <w:basedOn w:val="Normal"/>
    <w:link w:val="EndnoteTextChar"/>
    <w:rsid w:val="00377F48"/>
    <w:rPr>
      <w:rFonts w:eastAsia="SimSun"/>
    </w:rPr>
  </w:style>
  <w:style w:type="character" w:customStyle="1" w:styleId="EndnoteTextChar">
    <w:name w:val="Endnote Text Char"/>
    <w:basedOn w:val="DefaultParagraphFont"/>
    <w:link w:val="EndnoteText"/>
    <w:rsid w:val="00377F48"/>
    <w:rPr>
      <w:rFonts w:ascii="Times New Roman" w:eastAsia="SimSun" w:hAnsi="Times New Roman"/>
      <w:lang w:val="en-GB" w:eastAsia="en-US"/>
    </w:rPr>
  </w:style>
  <w:style w:type="paragraph" w:styleId="EnvelopeAddress">
    <w:name w:val="envelope address"/>
    <w:basedOn w:val="Normal"/>
    <w:rsid w:val="00377F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77F48"/>
    <w:rPr>
      <w:rFonts w:ascii="Calibri Light" w:eastAsia="Yu Gothic Light" w:hAnsi="Calibri Light"/>
    </w:rPr>
  </w:style>
  <w:style w:type="character" w:customStyle="1" w:styleId="FootnoteTextChar">
    <w:name w:val="Footnote Text Char"/>
    <w:link w:val="FootnoteText"/>
    <w:rsid w:val="00377F48"/>
    <w:rPr>
      <w:rFonts w:ascii="Times New Roman" w:hAnsi="Times New Roman"/>
      <w:sz w:val="16"/>
      <w:lang w:val="en-GB" w:eastAsia="en-US"/>
    </w:rPr>
  </w:style>
  <w:style w:type="paragraph" w:styleId="HTMLAddress">
    <w:name w:val="HTML Address"/>
    <w:basedOn w:val="Normal"/>
    <w:link w:val="HTMLAddressChar"/>
    <w:rsid w:val="00377F48"/>
    <w:rPr>
      <w:rFonts w:eastAsia="SimSun"/>
      <w:i/>
      <w:iCs/>
    </w:rPr>
  </w:style>
  <w:style w:type="character" w:customStyle="1" w:styleId="HTMLAddressChar">
    <w:name w:val="HTML Address Char"/>
    <w:basedOn w:val="DefaultParagraphFont"/>
    <w:link w:val="HTMLAddress"/>
    <w:rsid w:val="00377F48"/>
    <w:rPr>
      <w:rFonts w:ascii="Times New Roman" w:eastAsia="SimSun" w:hAnsi="Times New Roman"/>
      <w:i/>
      <w:iCs/>
      <w:lang w:val="en-GB" w:eastAsia="en-US"/>
    </w:rPr>
  </w:style>
  <w:style w:type="paragraph" w:styleId="HTMLPreformatted">
    <w:name w:val="HTML Preformatted"/>
    <w:basedOn w:val="Normal"/>
    <w:link w:val="HTMLPreformattedChar"/>
    <w:rsid w:val="00377F48"/>
    <w:rPr>
      <w:rFonts w:ascii="Courier New" w:eastAsia="SimSun" w:hAnsi="Courier New" w:cs="Courier New"/>
    </w:rPr>
  </w:style>
  <w:style w:type="character" w:customStyle="1" w:styleId="HTMLPreformattedChar">
    <w:name w:val="HTML Preformatted Char"/>
    <w:basedOn w:val="DefaultParagraphFont"/>
    <w:link w:val="HTMLPreformatted"/>
    <w:rsid w:val="00377F48"/>
    <w:rPr>
      <w:rFonts w:ascii="Courier New" w:eastAsia="SimSun" w:hAnsi="Courier New" w:cs="Courier New"/>
      <w:lang w:val="en-GB" w:eastAsia="en-US"/>
    </w:rPr>
  </w:style>
  <w:style w:type="paragraph" w:styleId="Index3">
    <w:name w:val="index 3"/>
    <w:basedOn w:val="Normal"/>
    <w:next w:val="Normal"/>
    <w:rsid w:val="00377F48"/>
    <w:pPr>
      <w:ind w:left="600" w:hanging="200"/>
    </w:pPr>
    <w:rPr>
      <w:rFonts w:eastAsia="SimSun"/>
    </w:rPr>
  </w:style>
  <w:style w:type="paragraph" w:styleId="Index4">
    <w:name w:val="index 4"/>
    <w:basedOn w:val="Normal"/>
    <w:next w:val="Normal"/>
    <w:rsid w:val="00377F48"/>
    <w:pPr>
      <w:ind w:left="800" w:hanging="200"/>
    </w:pPr>
    <w:rPr>
      <w:rFonts w:eastAsia="SimSun"/>
    </w:rPr>
  </w:style>
  <w:style w:type="paragraph" w:styleId="Index5">
    <w:name w:val="index 5"/>
    <w:basedOn w:val="Normal"/>
    <w:next w:val="Normal"/>
    <w:rsid w:val="00377F48"/>
    <w:pPr>
      <w:ind w:left="1000" w:hanging="200"/>
    </w:pPr>
    <w:rPr>
      <w:rFonts w:eastAsia="SimSun"/>
    </w:rPr>
  </w:style>
  <w:style w:type="paragraph" w:styleId="Index6">
    <w:name w:val="index 6"/>
    <w:basedOn w:val="Normal"/>
    <w:next w:val="Normal"/>
    <w:rsid w:val="00377F48"/>
    <w:pPr>
      <w:ind w:left="1200" w:hanging="200"/>
    </w:pPr>
    <w:rPr>
      <w:rFonts w:eastAsia="SimSun"/>
    </w:rPr>
  </w:style>
  <w:style w:type="paragraph" w:styleId="Index7">
    <w:name w:val="index 7"/>
    <w:basedOn w:val="Normal"/>
    <w:next w:val="Normal"/>
    <w:rsid w:val="00377F48"/>
    <w:pPr>
      <w:ind w:left="1400" w:hanging="200"/>
    </w:pPr>
    <w:rPr>
      <w:rFonts w:eastAsia="SimSun"/>
    </w:rPr>
  </w:style>
  <w:style w:type="paragraph" w:styleId="Index8">
    <w:name w:val="index 8"/>
    <w:basedOn w:val="Normal"/>
    <w:next w:val="Normal"/>
    <w:rsid w:val="00377F48"/>
    <w:pPr>
      <w:ind w:left="1600" w:hanging="200"/>
    </w:pPr>
    <w:rPr>
      <w:rFonts w:eastAsia="SimSun"/>
    </w:rPr>
  </w:style>
  <w:style w:type="paragraph" w:styleId="Index9">
    <w:name w:val="index 9"/>
    <w:basedOn w:val="Normal"/>
    <w:next w:val="Normal"/>
    <w:rsid w:val="00377F48"/>
    <w:pPr>
      <w:ind w:left="1800" w:hanging="200"/>
    </w:pPr>
    <w:rPr>
      <w:rFonts w:eastAsia="SimSun"/>
    </w:rPr>
  </w:style>
  <w:style w:type="paragraph" w:styleId="IndexHeading">
    <w:name w:val="index heading"/>
    <w:basedOn w:val="Normal"/>
    <w:next w:val="Index1"/>
    <w:rsid w:val="00377F48"/>
    <w:rPr>
      <w:rFonts w:ascii="Calibri Light" w:eastAsia="Yu Gothic Light" w:hAnsi="Calibri Light"/>
      <w:b/>
      <w:bCs/>
    </w:rPr>
  </w:style>
  <w:style w:type="paragraph" w:styleId="IntenseQuote">
    <w:name w:val="Intense Quote"/>
    <w:basedOn w:val="Normal"/>
    <w:next w:val="Normal"/>
    <w:link w:val="IntenseQuoteChar"/>
    <w:uiPriority w:val="30"/>
    <w:qFormat/>
    <w:rsid w:val="00377F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77F48"/>
    <w:rPr>
      <w:rFonts w:ascii="Times New Roman" w:eastAsia="SimSun" w:hAnsi="Times New Roman"/>
      <w:i/>
      <w:iCs/>
      <w:color w:val="4472C4"/>
      <w:lang w:val="en-GB" w:eastAsia="en-US"/>
    </w:rPr>
  </w:style>
  <w:style w:type="paragraph" w:styleId="ListContinue">
    <w:name w:val="List Continue"/>
    <w:basedOn w:val="Normal"/>
    <w:rsid w:val="00377F48"/>
    <w:pPr>
      <w:spacing w:after="120"/>
      <w:ind w:left="283"/>
      <w:contextualSpacing/>
    </w:pPr>
    <w:rPr>
      <w:rFonts w:eastAsia="SimSun"/>
    </w:rPr>
  </w:style>
  <w:style w:type="paragraph" w:styleId="ListContinue2">
    <w:name w:val="List Continue 2"/>
    <w:basedOn w:val="Normal"/>
    <w:rsid w:val="00377F48"/>
    <w:pPr>
      <w:spacing w:after="120"/>
      <w:ind w:left="566"/>
      <w:contextualSpacing/>
    </w:pPr>
    <w:rPr>
      <w:rFonts w:eastAsia="SimSun"/>
    </w:rPr>
  </w:style>
  <w:style w:type="paragraph" w:styleId="ListContinue3">
    <w:name w:val="List Continue 3"/>
    <w:basedOn w:val="Normal"/>
    <w:rsid w:val="00377F48"/>
    <w:pPr>
      <w:spacing w:after="120"/>
      <w:ind w:left="849"/>
      <w:contextualSpacing/>
    </w:pPr>
    <w:rPr>
      <w:rFonts w:eastAsia="SimSun"/>
    </w:rPr>
  </w:style>
  <w:style w:type="paragraph" w:styleId="ListContinue4">
    <w:name w:val="List Continue 4"/>
    <w:basedOn w:val="Normal"/>
    <w:rsid w:val="00377F48"/>
    <w:pPr>
      <w:spacing w:after="120"/>
      <w:ind w:left="1132"/>
      <w:contextualSpacing/>
    </w:pPr>
    <w:rPr>
      <w:rFonts w:eastAsia="SimSun"/>
    </w:rPr>
  </w:style>
  <w:style w:type="paragraph" w:styleId="ListContinue5">
    <w:name w:val="List Continue 5"/>
    <w:basedOn w:val="Normal"/>
    <w:rsid w:val="00377F48"/>
    <w:pPr>
      <w:spacing w:after="120"/>
      <w:ind w:left="1415"/>
      <w:contextualSpacing/>
    </w:pPr>
    <w:rPr>
      <w:rFonts w:eastAsia="SimSun"/>
    </w:rPr>
  </w:style>
  <w:style w:type="paragraph" w:styleId="ListNumber3">
    <w:name w:val="List Number 3"/>
    <w:basedOn w:val="Normal"/>
    <w:qFormat/>
    <w:rsid w:val="00377F48"/>
    <w:pPr>
      <w:numPr>
        <w:numId w:val="2"/>
      </w:numPr>
      <w:contextualSpacing/>
    </w:pPr>
    <w:rPr>
      <w:rFonts w:eastAsia="SimSun"/>
    </w:rPr>
  </w:style>
  <w:style w:type="paragraph" w:styleId="ListNumber4">
    <w:name w:val="List Number 4"/>
    <w:basedOn w:val="Normal"/>
    <w:rsid w:val="00377F48"/>
    <w:pPr>
      <w:numPr>
        <w:numId w:val="3"/>
      </w:numPr>
      <w:contextualSpacing/>
    </w:pPr>
    <w:rPr>
      <w:rFonts w:eastAsia="SimSun"/>
    </w:rPr>
  </w:style>
  <w:style w:type="paragraph" w:styleId="ListNumber5">
    <w:name w:val="List Number 5"/>
    <w:basedOn w:val="Normal"/>
    <w:rsid w:val="00377F48"/>
    <w:pPr>
      <w:numPr>
        <w:numId w:val="4"/>
      </w:numPr>
      <w:contextualSpacing/>
    </w:pPr>
    <w:rPr>
      <w:rFonts w:eastAsia="SimSun"/>
    </w:rPr>
  </w:style>
  <w:style w:type="paragraph" w:styleId="ListParagraph">
    <w:name w:val="List Paragraph"/>
    <w:basedOn w:val="Normal"/>
    <w:uiPriority w:val="34"/>
    <w:qFormat/>
    <w:rsid w:val="00377F48"/>
    <w:pPr>
      <w:ind w:left="720"/>
    </w:pPr>
    <w:rPr>
      <w:rFonts w:eastAsia="SimSun"/>
    </w:rPr>
  </w:style>
  <w:style w:type="paragraph" w:styleId="MacroText">
    <w:name w:val="macro"/>
    <w:link w:val="MacroTextChar"/>
    <w:rsid w:val="00377F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77F48"/>
    <w:rPr>
      <w:rFonts w:ascii="Courier New" w:eastAsia="SimSun" w:hAnsi="Courier New" w:cs="Courier New"/>
      <w:lang w:val="en-GB" w:eastAsia="en-US"/>
    </w:rPr>
  </w:style>
  <w:style w:type="paragraph" w:styleId="MessageHeader">
    <w:name w:val="Message Header"/>
    <w:basedOn w:val="Normal"/>
    <w:link w:val="MessageHeaderChar"/>
    <w:rsid w:val="00377F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77F4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77F48"/>
    <w:rPr>
      <w:rFonts w:ascii="Times New Roman" w:eastAsia="SimSun" w:hAnsi="Times New Roman"/>
      <w:lang w:val="en-GB" w:eastAsia="en-US"/>
    </w:rPr>
  </w:style>
  <w:style w:type="paragraph" w:styleId="NormalIndent">
    <w:name w:val="Normal Indent"/>
    <w:basedOn w:val="Normal"/>
    <w:rsid w:val="00377F48"/>
    <w:pPr>
      <w:ind w:left="720"/>
    </w:pPr>
    <w:rPr>
      <w:rFonts w:eastAsia="SimSun"/>
    </w:rPr>
  </w:style>
  <w:style w:type="paragraph" w:styleId="NoteHeading">
    <w:name w:val="Note Heading"/>
    <w:basedOn w:val="Normal"/>
    <w:next w:val="Normal"/>
    <w:link w:val="NoteHeadingChar"/>
    <w:rsid w:val="00377F48"/>
    <w:rPr>
      <w:rFonts w:eastAsia="SimSun"/>
    </w:rPr>
  </w:style>
  <w:style w:type="character" w:customStyle="1" w:styleId="NoteHeadingChar">
    <w:name w:val="Note Heading Char"/>
    <w:basedOn w:val="DefaultParagraphFont"/>
    <w:link w:val="NoteHeading"/>
    <w:rsid w:val="00377F48"/>
    <w:rPr>
      <w:rFonts w:ascii="Times New Roman" w:eastAsia="SimSun" w:hAnsi="Times New Roman"/>
      <w:lang w:val="en-GB" w:eastAsia="en-US"/>
    </w:rPr>
  </w:style>
  <w:style w:type="paragraph" w:styleId="PlainText">
    <w:name w:val="Plain Text"/>
    <w:basedOn w:val="Normal"/>
    <w:link w:val="PlainTextChar"/>
    <w:rsid w:val="00377F48"/>
    <w:rPr>
      <w:rFonts w:ascii="Courier New" w:eastAsia="SimSun" w:hAnsi="Courier New" w:cs="Courier New"/>
    </w:rPr>
  </w:style>
  <w:style w:type="character" w:customStyle="1" w:styleId="PlainTextChar">
    <w:name w:val="Plain Text Char"/>
    <w:basedOn w:val="DefaultParagraphFont"/>
    <w:link w:val="PlainText"/>
    <w:rsid w:val="00377F48"/>
    <w:rPr>
      <w:rFonts w:ascii="Courier New" w:eastAsia="SimSun" w:hAnsi="Courier New" w:cs="Courier New"/>
      <w:lang w:val="en-GB" w:eastAsia="en-US"/>
    </w:rPr>
  </w:style>
  <w:style w:type="paragraph" w:styleId="Quote">
    <w:name w:val="Quote"/>
    <w:basedOn w:val="Normal"/>
    <w:next w:val="Normal"/>
    <w:link w:val="QuoteChar"/>
    <w:uiPriority w:val="29"/>
    <w:qFormat/>
    <w:rsid w:val="00377F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77F48"/>
    <w:rPr>
      <w:rFonts w:ascii="Times New Roman" w:eastAsia="SimSun" w:hAnsi="Times New Roman"/>
      <w:i/>
      <w:iCs/>
      <w:color w:val="404040"/>
      <w:lang w:val="en-GB" w:eastAsia="en-US"/>
    </w:rPr>
  </w:style>
  <w:style w:type="paragraph" w:styleId="Salutation">
    <w:name w:val="Salutation"/>
    <w:basedOn w:val="Normal"/>
    <w:next w:val="Normal"/>
    <w:link w:val="SalutationChar"/>
    <w:rsid w:val="00377F48"/>
    <w:rPr>
      <w:rFonts w:eastAsia="SimSun"/>
    </w:rPr>
  </w:style>
  <w:style w:type="character" w:customStyle="1" w:styleId="SalutationChar">
    <w:name w:val="Salutation Char"/>
    <w:basedOn w:val="DefaultParagraphFont"/>
    <w:link w:val="Salutation"/>
    <w:rsid w:val="00377F48"/>
    <w:rPr>
      <w:rFonts w:ascii="Times New Roman" w:eastAsia="SimSun" w:hAnsi="Times New Roman"/>
      <w:lang w:val="en-GB" w:eastAsia="en-US"/>
    </w:rPr>
  </w:style>
  <w:style w:type="paragraph" w:styleId="Signature">
    <w:name w:val="Signature"/>
    <w:basedOn w:val="Normal"/>
    <w:link w:val="SignatureChar"/>
    <w:rsid w:val="00377F48"/>
    <w:pPr>
      <w:ind w:left="4252"/>
    </w:pPr>
    <w:rPr>
      <w:rFonts w:eastAsia="SimSun"/>
    </w:rPr>
  </w:style>
  <w:style w:type="character" w:customStyle="1" w:styleId="SignatureChar">
    <w:name w:val="Signature Char"/>
    <w:basedOn w:val="DefaultParagraphFont"/>
    <w:link w:val="Signature"/>
    <w:rsid w:val="00377F48"/>
    <w:rPr>
      <w:rFonts w:ascii="Times New Roman" w:eastAsia="SimSun" w:hAnsi="Times New Roman"/>
      <w:lang w:val="en-GB" w:eastAsia="en-US"/>
    </w:rPr>
  </w:style>
  <w:style w:type="paragraph" w:styleId="Subtitle">
    <w:name w:val="Subtitle"/>
    <w:basedOn w:val="Normal"/>
    <w:next w:val="Normal"/>
    <w:link w:val="SubtitleChar"/>
    <w:qFormat/>
    <w:rsid w:val="00377F4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77F48"/>
    <w:rPr>
      <w:rFonts w:ascii="Calibri Light" w:eastAsia="Yu Gothic Light" w:hAnsi="Calibri Light"/>
      <w:sz w:val="24"/>
      <w:szCs w:val="24"/>
      <w:lang w:val="en-GB" w:eastAsia="en-US"/>
    </w:rPr>
  </w:style>
  <w:style w:type="paragraph" w:styleId="TableofAuthorities">
    <w:name w:val="table of authorities"/>
    <w:basedOn w:val="Normal"/>
    <w:next w:val="Normal"/>
    <w:rsid w:val="00377F48"/>
    <w:pPr>
      <w:ind w:left="200" w:hanging="200"/>
    </w:pPr>
    <w:rPr>
      <w:rFonts w:eastAsia="SimSun"/>
    </w:rPr>
  </w:style>
  <w:style w:type="paragraph" w:styleId="TableofFigures">
    <w:name w:val="table of figures"/>
    <w:basedOn w:val="Normal"/>
    <w:next w:val="Normal"/>
    <w:rsid w:val="00377F48"/>
    <w:rPr>
      <w:rFonts w:eastAsia="SimSun"/>
    </w:rPr>
  </w:style>
  <w:style w:type="paragraph" w:styleId="Title">
    <w:name w:val="Title"/>
    <w:basedOn w:val="Normal"/>
    <w:next w:val="Normal"/>
    <w:link w:val="TitleChar"/>
    <w:qFormat/>
    <w:rsid w:val="00377F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77F48"/>
    <w:rPr>
      <w:rFonts w:ascii="Calibri Light" w:eastAsia="Yu Gothic Light" w:hAnsi="Calibri Light"/>
      <w:b/>
      <w:bCs/>
      <w:kern w:val="28"/>
      <w:sz w:val="32"/>
      <w:szCs w:val="32"/>
      <w:lang w:val="en-GB" w:eastAsia="en-US"/>
    </w:rPr>
  </w:style>
  <w:style w:type="paragraph" w:styleId="TOAHeading">
    <w:name w:val="toa heading"/>
    <w:basedOn w:val="Normal"/>
    <w:next w:val="Normal"/>
    <w:rsid w:val="00377F48"/>
    <w:pPr>
      <w:spacing w:before="120"/>
    </w:pPr>
    <w:rPr>
      <w:rFonts w:ascii="Calibri Light" w:eastAsia="Yu Gothic Light" w:hAnsi="Calibri Light"/>
      <w:b/>
      <w:bCs/>
      <w:sz w:val="24"/>
      <w:szCs w:val="24"/>
    </w:rPr>
  </w:style>
  <w:style w:type="character" w:customStyle="1" w:styleId="B3Char2">
    <w:name w:val="B3 Char2"/>
    <w:link w:val="B3"/>
    <w:qFormat/>
    <w:rsid w:val="00377F48"/>
    <w:rPr>
      <w:rFonts w:ascii="Times New Roman" w:hAnsi="Times New Roman"/>
      <w:lang w:val="en-GB" w:eastAsia="en-US"/>
    </w:rPr>
  </w:style>
  <w:style w:type="character" w:customStyle="1" w:styleId="HeaderChar">
    <w:name w:val="Header Char"/>
    <w:link w:val="Header"/>
    <w:rsid w:val="00377F48"/>
    <w:rPr>
      <w:rFonts w:ascii="Arial" w:hAnsi="Arial"/>
      <w:b/>
      <w:noProof/>
      <w:sz w:val="18"/>
      <w:lang w:val="en-GB" w:eastAsia="en-US"/>
    </w:rPr>
  </w:style>
  <w:style w:type="character" w:customStyle="1" w:styleId="Heading1Char">
    <w:name w:val="Heading 1 Char"/>
    <w:link w:val="Heading1"/>
    <w:rsid w:val="00377F48"/>
    <w:rPr>
      <w:rFonts w:ascii="Arial" w:hAnsi="Arial"/>
      <w:sz w:val="36"/>
      <w:lang w:val="en-GB" w:eastAsia="en-US"/>
    </w:rPr>
  </w:style>
  <w:style w:type="character" w:customStyle="1" w:styleId="Heading2Char">
    <w:name w:val="Heading 2 Char"/>
    <w:link w:val="Heading2"/>
    <w:rsid w:val="00377F48"/>
    <w:rPr>
      <w:rFonts w:ascii="Arial" w:hAnsi="Arial"/>
      <w:sz w:val="32"/>
      <w:lang w:val="en-GB" w:eastAsia="en-US"/>
    </w:rPr>
  </w:style>
  <w:style w:type="character" w:customStyle="1" w:styleId="Heading5Char">
    <w:name w:val="Heading 5 Char"/>
    <w:link w:val="Heading5"/>
    <w:rsid w:val="00377F48"/>
    <w:rPr>
      <w:rFonts w:ascii="Arial" w:hAnsi="Arial"/>
      <w:sz w:val="22"/>
      <w:lang w:val="en-GB" w:eastAsia="en-US"/>
    </w:rPr>
  </w:style>
  <w:style w:type="character" w:customStyle="1" w:styleId="H60">
    <w:name w:val="H6 (文字)"/>
    <w:link w:val="H6"/>
    <w:rsid w:val="00377F48"/>
    <w:rPr>
      <w:rFonts w:ascii="Arial" w:hAnsi="Arial"/>
      <w:lang w:val="en-GB" w:eastAsia="en-US"/>
    </w:rPr>
  </w:style>
  <w:style w:type="character" w:customStyle="1" w:styleId="THZchn">
    <w:name w:val="TH Zchn"/>
    <w:rsid w:val="00377F48"/>
    <w:rPr>
      <w:rFonts w:ascii="Arial" w:hAnsi="Arial"/>
      <w:b/>
      <w:lang w:eastAsia="en-US"/>
    </w:rPr>
  </w:style>
  <w:style w:type="character" w:customStyle="1" w:styleId="TAN0">
    <w:name w:val="TAN (文字)"/>
    <w:rsid w:val="00377F48"/>
    <w:rPr>
      <w:rFonts w:ascii="Arial" w:hAnsi="Arial"/>
      <w:sz w:val="18"/>
      <w:lang w:eastAsia="en-US"/>
    </w:rPr>
  </w:style>
  <w:style w:type="character" w:customStyle="1" w:styleId="B3Char">
    <w:name w:val="B3 Char"/>
    <w:rsid w:val="00377F48"/>
    <w:rPr>
      <w:lang w:eastAsia="en-US"/>
    </w:rPr>
  </w:style>
  <w:style w:type="character" w:customStyle="1" w:styleId="FooterChar">
    <w:name w:val="Footer Char"/>
    <w:link w:val="Footer"/>
    <w:rsid w:val="00377F48"/>
    <w:rPr>
      <w:rFonts w:ascii="Arial" w:hAnsi="Arial"/>
      <w:b/>
      <w:i/>
      <w:noProof/>
      <w:sz w:val="18"/>
      <w:lang w:val="en-GB" w:eastAsia="en-US"/>
    </w:rPr>
  </w:style>
  <w:style w:type="paragraph" w:customStyle="1" w:styleId="FL">
    <w:name w:val="FL"/>
    <w:basedOn w:val="Normal"/>
    <w:rsid w:val="00377F4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377F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vDbodytextChar">
    <w:name w:val="IvD bodytext Char"/>
    <w:link w:val="IvDbodytext"/>
    <w:locked/>
    <w:rsid w:val="00D464DA"/>
    <w:rPr>
      <w:rFonts w:ascii="Arial" w:hAnsi="Arial" w:cs="Arial"/>
      <w:spacing w:val="2"/>
    </w:rPr>
  </w:style>
  <w:style w:type="paragraph" w:customStyle="1" w:styleId="IvDbodytext">
    <w:name w:val="IvD bodytext"/>
    <w:basedOn w:val="BodyText"/>
    <w:link w:val="IvDbodytextChar"/>
    <w:qFormat/>
    <w:rsid w:val="00D464D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82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6</Pages>
  <Words>3435</Words>
  <Characters>19586</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1899-12-31T23:00:00Z</cp:lastPrinted>
  <dcterms:created xsi:type="dcterms:W3CDTF">2024-03-01T09:38:00Z</dcterms:created>
  <dcterms:modified xsi:type="dcterms:W3CDTF">2024-03-05T13:19:00Z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